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Confirmar la suspensión otorgada mediante la Providencia de esta Sala de 3 de junio pasado de la ejecución de la Sentencia de 24 de septiembre de 2012 del Juzgado de Primera Instancia e Instrucción núm. 2 de Ayamonte, dictada en procedimiento de juicio verbal de desahucio por precario núm. 1316-2010.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4 de abril de 2013, el Procurador de los Tribunales don Pedro Antonio González Sánchez, en nombre y representación de don Antonio Flores Mancha, doña Purificación Márquez Patricio, don Francisco Javier Flores Márquez y don Miguel Ángel Flores Márquez, interpuso demanda de amparo contra el Auto de 20 de febrero de 2013 del Juzgado de Primera Instancia e Instrucción núm. 2 de Ayamonte, dictado en autos de juicio verbal de desahucio núm. 1316-2010.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invocan el derecho consagrado en el art. 24.1 CE, lesionado a su juicio por no haber sido debidamente emplazados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solicitaron en su demanda la suspensión de la ejecución del lanzamiento de la vivienda que ocupan (finca rústica, parcela 327 del polígono 7 de La Laguna), derivado de la Sentencia de 24 de septiembre de 2012, dictada en el proceso reseñado.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 de junio de 2013, la Sala Primera de este Tribunal acordó admitir a trámite el recurso de amparo y dirigir comunicación al órgano judicial interviniente, a fin de que, en el plazo de diez días, remitiera certificación o fotocopia adverada de las actuaciones y emplazara a quienes hubieran sido parte en el proceso del que trae causa el presente recurso de amparo. Asimismo, apreciando en el caso la urgencia excepcional a que se refiere el art. 56.6 de la Ley Orgánica del Tribunal Constitucional, acordó suspender provisionalmente la ejecución de la Sentencia de 24 de septiembre de 2012 y formar la correspondiente pieza separada de suspensión, comunicando todo ello al Juzgado de Primera Instancia e Instrucción núm. 2 de Ayamonte.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dispuso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junio de 2013 la parte recurrente presentó en el Registro General de este Tribunal su escrito de alegaciones. Solicita el mantenimiento de la suspensión acordada en la providencia de 3 de junio de 2013, puesto que, de ejecutarse la Sentencia y llevarse a cabo el lanzamiento, el amparo perdería su finalidad al carecer de sentido impulsar y seguir manteniendo el recurso si el desahucio por precario resulta ejecutado; no suponiendo la suspensión interesada, por lo demás, perjuicio a los intereses generales o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13 de junio de 2013, el Ministerio Fiscal presentó su escrito de alegaciones. A su criterio, la suspensión no afecta a los intereses generales, mientras que la ejecución de la Sentencia dictada en el proceso, con el lanzamiento de los precaristas, en cambio, podría dar lugar a la transmisión del bien litigioso, dificultando su recuperación. Solicita por ello que se acuerde con carácter definitivo la suspensión de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los demandantes de amparo han denunciado la indefensión que consideran sufrida al no haber sido debidamente emplazados al procedimiento de juicio verbal de desahucio por precario núm. 1316-2010. En el mismo se dictó la Sentencia de 24 de septiembre de 2012 del Juzgado de Primera Instancia e Instrucción núm. 2 de Ayamonte, que dispuso el desahucio de los demandados de la finca parcela 327 del polígono 7 de La Laguna; Sentencia que no resultó anulada pese a la petición de nulidad de actuaciones que formularon los recurrentes, rechazada en Auto de 20 de febrero de 2013. Por este motivo han solicitado la suspensión cautelar de las resoluciones judiciales impugnadas; suspensión que fue inicialmente acordada, con carácter provisional, en nuestra providencia de 3 de junio de 2013. El Ministerio Fiscal ha interesado igualmente la concesión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son buena muestra entre otros muchos los AATC 56/2013, de 25 de febrero, y 74/2013, de 8 de abril, este Tribunal ha admitido, en efecto,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y sin prejuzgar la decisión de fondo del recurso, procede acordar la suspensión solicitada, puesto que en otro caso se podría materializar la transmisión del dominio del bien inmueble considerado y crearse, en consecuencia, una situación difícilmente reversible que haría perder la finalidad al presente recurso de amparo.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Confirmar la suspensión otorgada mediante la Providencia de esta Sala de 3 de junio pasado de la ejecución de la Sentencia de 24 de septiembre de 2012 del Juzgado de Primera Instancia e Instrucción núm. 2 de Ayamonte, dictada en procedimiento de juicio verbal de desahucio por precario núm. 1316-2010.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