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7781-2009 promovido por el Letrado de la Comunidad Autónoma de Aragón, en la representación que legalmente ostenta del Gobierno de Aragón, contra la Orden SAS/1352/2009, de 26 de mayo, emitida por el Ministerio de Sanidad y Política Social, por la que se establecen las bases reguladoras y se convoca la concesión de subvenciones para la realización de programas de cooperación y voluntariado sociales con cargo a la asignación tributaria del impuesto sobre la renta de las personas físicas, y contra la Orden ARM/1593/2009, de 5 de junio, emitida por el Ministerio de Medio Ambiente, Medio Rural y Marino,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Ha intervenido y formulado alegaciones el Abogado del Estado en la representación que legalmente ostenta.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17 de septiembre de 2009, el Letrado de la Comunidad Autónoma de Aragón, en representación de su Gobierno, formalizó ante el Tribunal Constitucional conflicto positivo de competencia contra la Orden SAS/1352/2009, de 26 de mayo, emitida por el Ministerio de Sanidad y Política Social, por la que se establecen las bases reguladoras y se convoca la concesión de subvenciones para la realización de programas de cooperación y voluntariado sociales con cargo a la asignación tributaria del impuesto sobre la renta de la personas físicas, y contra la Orden ARM/1593/2009, de 5 de junio, emitida por el Ministerio de Medio Ambiente, Medio Rural y Marino,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representación del Gobierno de Aragón aludiendo al requerimiento de incompetencia que el Gobierno de Aragón dirigió al Gobierno de la Nación a fin de que derogara la Orden SAS/1352/2009, de 26 de mayo y la Orden ARM/1593/2009, de 5 de junio por no respetar la titularidad de su competencia inherente al ejercicio de la actividad de fomento derivada del art. 79 del Estatuto de Autonomía puesto en relación con los arts. 71.34 y 75 3 del Estatuto de Autonomía de Aragón que recogen las competencias de la Comunidad de Autónoma en materia de acción social y de medio ambiente.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exponiendo la habilitación legal y la normativa reglamentaria a partir de la cual se han dictado las órdenes objeto del presente conflicto, para a continuación abordar los motivos de impugnación de cada una de ellas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Orden SAS/1352/2009, de 26 de mayo, sostiene la representación del Gobierno de Aragón que examinada la finalidad y el objeto de la orden y su contenido normativo, resulta que el ámbito material en el que debe incardinarse la misma es el relativo al ámbito de acción, asistencia o servicios sociales, por ser esta la materia directamente afectada por la subvención. Establecido lo anterior, se sostiene en el escrito de impugnación que desde el punto de vista del reparto competencial la materia de acción, asistencia o servicios sociales corresponde en exclusiva a la Comunidad Autónoma, en virtud del artículo 71.34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rebate el escrito de la representación del Gobierno de Aragón que quepa fundamentar la acción estatal en el artículo 149.1.1 de la Constitución, que establece la competencia exclusiva del Estado para regular las condiciones básicas que garanticen la igualdad de todos los españoles en el ejercicio de los derechos y en el cumplimiento de los deberes constitucionales. Tras recordar la doctrina del Tribunal Constitucional en relación con el alcance del art. 149.1 CE, considera el representante del Gobierno de Aragón que resulta contrario a la propia concepción del Estado autonómico, permitir que el Estado, bajo el amparo del art. 149.1.1 CE, pueda establecer un régimen jurídico subvencional que afecte a las políticas sociales de un modo uniforme para todo el territorio, imponiendo como condición básica el destino social al que debe aplicarse la subvención derivada de la asignación tributaria del impuesto sobre la renta de las personas físicas, obviando el sistema y las políticas sociales que tengan establecidas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representación del Gobierno de Aragón rebatiendo que la orden pueda fundamentarse en la consecución del interés general de la Nación y en la consecución de intereses de carácter supracomunitario. Tras recordar la doctrina del Tribunal Constitucional sobre el poder de gasto del Estado, considera el representante del Gobierno de Aragón que en el presente caso estamos ante el primer supuesto contenido en la doctrina fijada en el fundamento jurídico 8 de la STC 13/1992, esto es, el Estado, a pesar de la invocación al artículo 149.1.1 CE no tiene título competencial alguno, ostentando la Comunidad Autónoma de Aragón la competencia exclusiva en materia de acción social, supuesto en que el Estado puede desde luego asignar una parte de sus fondos a esta materia, pero la determinación del destino de las partidas presupuestarias no puede hacerse sino de una manera genérica o global por sectores o subsectores enteros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el caso de que se considerase que nos encontramos, por la invocación formal que la Orden hace al art. 149.1.1 CE, ante el segundo supuesto del fundamento jurídico 8 de la STC 13/1992, en ningún caso se podría justificar la gestión centralizada de las ayudas que se realiza en la orden objeto de conflicto, por no concurrir los supuestos excepcionales que justificarían aquella. En efecto, para el escrito de la representación del Gobierno de Aragón, el empleo de criterios de eficiencia y economía en la programación y ejecución del gasto público, que son los que cita la orden impugnada para justificar la gestión centralizada, son criterios que constitucionalmente vinculan por igual a todos los poderes públicos de manera que la igualdad efectiva en el ejercicio de los derechos sociales se ve plenamente garantizada también si la actuación la lleva a cabo la Administración autonómica. De acuerdo con el escrito de la representación del Gobierno de Aragón, de lo dispuesto por la orden no se atisba razonamiento alguno que permita justificar los supuestos que el Tribunal Constitucional requiere para que la gestión de los fondos sea centralizada, no alcanzando por tanto a entender, el representante del Gobierno de Aragón, en qué medida la territorialización de los mismos puede impedir la plena efectividad de las medidas, su disfrute por los destinatarios o que se sobrepase los fondos presupuestados.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Orden ARM/1593/2009, de 5 de junio, sostiene la representación del Gobierno de Aragón, que examinada la finalidad y el objeto de la orden y su contenido normativo, resulta que el ámbito material en el que debe incardinarse la misma es el relativo al medio ambiente. Establecido lo anterior, se sostiene en el escrito de impugnación que desde el punto de vista del reparto competencial la materia medio ambiente es una materia compartida, correspondiendo al Estado dictar la legislación básica y a la Comunidad Autónoma, de conformidad al artículo 75.3 del Estatuto de Autonomía, su desarrollo legislativo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del Gobierno de Aragón, la Orden ARM/1593/2009, vulnera claramente la distribución de competencias al atraer hacia el Estado la gestión de las ayudas alegando el criterio de la supraterritorialidad. El escrito de la representación del Gobierno de Aragón subraya que el Tribunal Constitucional ha tenido ocasión de pronunciarse expresa y reiteradamente sobre el criterio de la supraterritorialidad y al respecto tiene firmemente declarado que el factor de la supraterritorialidad de los destinatarios de la normas no atrae automáticamente por si solo hacia el Estado la competencia para gestionar las actividad de que se trate, sino que en estos casos, se debe establecer los puntos de conexión para que se realice la gestión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sus principales argumentos, finaliza el escrito solicitando que se declare la nulidad de las órdenes objeto de conflicto y que se declare que las competencias controvertidas corresponden a la Comunidad Autónoma de Aragón y que debe procederse a la distribución territorial de las correspondientes consignaciones presupuestarias, transfiriendo las cuantías resultantes a fin de que sean las Comunidades Autónomas las que procedan a la gestión descentralizada de las ayudas. Asimismo, mediante otrosí, solicita la suspensión de las disposiciones normativas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octubre de 2009, el Tribunal Constitucional acordó admitir a trámite el presente conflicto; dar traslado de la demanda y documentos presentados al Gobierno de la Nación, al objeto de que pueda presentar alegaciones en el plazo de veinte días; dar audiencia a la representación del órgano que promueve el conflicto y al Abogado del Estado para que puedan formular alegaciones en relación con la suspensión cautelar solicitada; comunicar la incoación del conflicto a la Sala de lo Contencioso-Administrativo de la Audiencia Nacional, por si ante la misma estuvieran impugnadas o se impugnaren las Órdenes objeto de conflicto, en cuyo caso deberá suspenderse el curso del proceso hasta la decisión del conflicto, según dispone el art. 61.2 de la Ley Orgánica del Tribunal Constitucional; y publicar la incoación del conflicto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21 de octubre de 2009, el Abogado del Estado se personó en el proceso, solicitando una prórroga del plazo concedido para formular alegaciones, prórroga que le fue concedida mediante providencia de 22 de octubre de 2009. El escrito de alegaciones del Abogado del Estado se registró en este Tribunal el día 30 de noviembre de 2009.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el escrito del Abogado del Estado, en primer lugar, a la impugnación de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Tras concretar el objeto y alcance del conflicto positivo planteado, recuerda el escrito del Abogado del Estado, la Sentencia de la Sala de lo Contencioso-Administrativo de la Audiencia Nacional, de 21 de octubre de 2009 que desestimó el recurso contencioso-administrativo planteado por la Generalitat de Cataluña contra la Orden TAS/592/2008, de 29 febrero, por la que se establecen las bases reguladoras de la concesión de subvenciones para la realización de programas de cooperación y voluntariado sociales con cargo a la asignación tributaria del impuesto sobre la renta de las personas físicas, al considerar que la política social que plasma la orden tiene un ámbito más amplio que el de un territorio y viene a desarrollar o a coadyuvar al desarrollo de planes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Abogado del Estado que la exclusividad competencial con que las Comunidades Autónomas han asumido estatutariamente competencias en materia de asistencia social debe ser matizada, pues la jurisprudencia del Tribunal Constitucional si bien reconoce su carácter exclusivo, admite al mismo tiempo la posibilidad de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el escrito del Abogado del Estado la jurisprudencia del Tribunal Constitucional en materia de asistencia social (SSTC 76/1986, 239/2002 o 146/1986), refiriéndose tanto a la posibilidad de que el Estado ostente competencia sobre la dimensión nacional o estatal de la asistencia social, por estar referidas esas actuaciones al país en su conjunto, razón por la que exigen un planteamiento global de ámbito estatal; como a la posible gestión centralizada en tal materia que se habría admitido excepcional y justificadamente. En lo que se refiere a este segundo supuesto el Abogado del Estado recuerda que la gestión de subvenciones de asistencia social debe encomendarse como regla general a la Comunidad Autónoma competente, admitiéndose tan sólo de manera excepcional y justificadamente la gestión centralizada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del Estado señalando que las actuaciones contempladas en la Orden SAS/1352/2009 de 26 de mayo, objeto del presente conflicto, configuran un claro supuesto de potestad subvencional del Estado. Tras reconocer que la asistencia social es una competencia asumida por las Comunidades Autónomas considera que, constituida España como un Estado social y democrático de derecho (art. 1.1 CE) y existiendo una conexión entre esta declaración y el mandato contenido en el artículo 9.2 CE, no es imaginable un Estado absolutamente ajeno a los mandatos que en materia de asistencia y servicios sociales se contemplan en los arts. 40, 41 y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artículos 9.2, 138 y 142 CE como preceptos que habilitan al Estado para emprender acciones como las contenidas en la orden objeto de conflicto, considera el Abogado del Estado que, como con toda claridad afirma la STC 13/1992, en su fundamento jurídico 7, las subvenciones estatales pueden tender a asegurar las condiciones básicas de igualdad cuya regulación reserva al Estado el art. 149.1.1 CE, poniéndose de este modo el spending power estatal al servicio de una política de equilibrio social en ejecución de mandatos constitucionales (arts. 1.1 o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realizado el encuadre competencial, procede, el escrito del Abogado del Estado, a justificar la gestión centralizada de las subvenciones objeto de la convocatoria impugnada. Para ello encaja las mismas en el cuarto supuesto del fundamento jurídico 8 de la STC 13/1992 que permite, como excepción, la gestión centralizada estatal cuando el Estado ostente algún título competencial, genérico o específico, sobre la materia y tal gestión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encajaría, según el escrito del Abogado del Estado, en este supuesto, en tanto que los problemas que afrontan los programas cuya realización se pretende financiar exigen una política social que sólo tiene sentido referida al país en su conjunto, pues se persigue garantizar una cierta igualdad en su obtención y disfrute por los beneficiarios últimos en todo el territorio nacional. La percepción equitativa de las ayudas exige su gestión centralizada, incluyendo su convocatoria, tramitación, resolución y pago. Como fundamento adicional de su afirmación, recuerda el Abogado del Estado que la STC 13/1992, en su fundamento jurídico 13 apartado K) a), apreció la concurrencia de los requisitos para justificar la gestión centralizada de las subvenciones destinadas 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contenido de la orden impugnada y justifica igualmente la centralización de la gestión en el hecho de que las subvenciones se refieren a programas de cooperación y voluntariado sociales enmarcados dentro de planes nacionales, justificando además la actuación estatal en la necesidad de garantizar cierta igualdad en la obtención y el disfrute de las ayudas por sus receptores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subrayar el escrito del Abogado del Estado que la orden objeto de conflicto ha sido elaborada por el Ministerio de Sanidad y Política Social, en ejecución de lo previsto en el Real Decreto 195/1989, destaca que en el ámbito de la Conferencia Sectorial de Asuntos Sociales fueron las Comunidades Autónomas las que propusieron que las entidades de ámbito estatal, autonómico, provincial y local pudieran ser beneficiarias de las ayudas lo que llevó al Estado a modificar la implantación territorial de las entidades beneficiarias.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resalta el escrito del Abogado del Estado que la novedosa descripción que el art. 4 de la orden hace, como actividades elegibles, de las circunstancias de interés general que deben concurrir en los programas a subvencionar entrañan una innegable incidencia estatal. Igualmente se destaca que la orden objeto de conflicto introduce una mayor participación autonómica en determinados trámites del procedimiento de concesión y se justifica la supresión de que las entidades beneficiarias tengan ámbito estatal en la necesidad de posibilitar la concurrencia a la convocatoria a entidades que propongan proyectos que convenga atender por su directa relación con programas de interés general según la convocatoria anual del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aporta el Abogado del Estado una relación de entidades subvencionadas en 2008 y un “estudio sobre el programa de subvenciones con cargo al 0,52 del IRPF” en el que se recoge una encuesta realizada a una muestra significativa de las entidades subvencionadas y en el que se plasman las consecuencias que se derivarían de una eventual descentralización de la gestión de estas subvenciones. Entre estas consecuencias destacan: las diferencias de cobertura, calidad y enfoque en el desarrollo de los programas; el deterioro del trabajo en red de muchas entidades; el refuerzo del principio de territorialidad frente al de necesidad; la aplicación de distintos baremos para la satisfacción de las mismas necesidades de los distintos colectivos quebrando el principio de igualdad en el acceso y materialización de los derechos sociales; la descoordinación y desvinculación de objetivos en las entidades dedicadas a colectivos con las mismas necesidades; la producción de agravios comparativos entre territorios y colectivos y la pérdida de la perspectiva de igualdad ciudadana con independencia del lugar de residencia; el debilitamiento y la desaparición de las redes de colaboración actualmente existentes entre el Estado y el denominado tercer sector de acción social y entre las propias entidades, con fragmentación del tejido asociativo ya creado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entra el Abogado del Estado a rebatir la impugnación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concretando el objeto y alcance del conflicto positivo de competencia planteado por el Gobierno de Aragón contra la Orden ARM/1593/2009, de 5 de junio. Procede, así, a realizar el encuadre competencial de las ayudas controvertidas afirmando que la materia sobre la que de forma prevalente incide la disposición impugnada es la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a continuación el escrito del Abogado del Estado la jurisprudencia del Tribunal Constitucional en materia de medio ambiente. A continuación, recuerda el Abogado del Estado que la demanda entiende que la competencia estatal prevista en el artículo 149.1.23 CE no habilita al Estado para asumir la gestión centralizada de las subvenciones previstas en la Orden. Frente a dicha afirmación, el Abogado del Estado razona que la Orden ARM/1593/2009 exige clara y explícitamente que los programas objeto de subvención tengan un ámbito supraautonómico. Para el Abogado del Estado, el preámbulo señala categóricamente que “se exige que los programas a realizar por los beneficiarios con cargo a las presentes ayudas tengan carácter supraterritorial de tal manera que por su naturaleza no puedan ser gestionados por las Comunidades Autónomas”, de forma que todos los preceptos de la orden deben interpretarse conforme con la finalidad expresada en el preámbulo. La exigencia del preámbulo tiene además inmediata concreción desde el art. 1 de la orden, en el que se señala que el objeto de la subvención es el desarrollo de “programas en más de una Comunidad Autónoma, que por su naturaleza no sean susceptibles de territorialización, en relación con la defensa del medio natural y la biodiversidad, la utilización sostenible de los recursos naturales y la prevención de la contaminación y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igualmente el Abogado del Estado que, de acuerdo con el art. 2 de la orden objeto de impugnación, es circunstancia necesaria para acceder a la condición de beneficiario una implantación en al menos cinco Comunidades Autónomas, o tratarse de una fundación adscrita al protectorado del Ministerio de Medio Ambiente. En definitiva, para el Abogado del Estado, resulta evidente que la Orden ARM/1593/2009 se dirige a regular las bases de convocatoria de ayudas para programas de carácter supraautonómico. Para el Abogado del Estado el que sea autonómica la competencia de desarrollo normativo y ejecución en materia de medio ambiente, no impide que el Estado a través de su competencia básica pueda llevar a cabo actuaciones supraautonómicas, no fraccionables y en las que resulte ineficaz acudir a mecanismos colaborativos.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el Abogado del Estado que, tal y como consta en el preámbulo de la Orden ARM/1593/2009, en la tramitación de la orden fueron “consultadas las Comunidades Autónomas y las entidades representativas de los sectores afectados”. Por tanto, sí se acudió a un mecanismo participativo de las Comunidades Autónomas para definir el ámbito de las ayudas previstas. Igualmente señala el Abogado del Estado que la Orden ARM/1593/2009 sí da participación a las Comunidades Autónomas en la gestión de las ayudas, a través del mecanismo del informe previsto en el art. 8, apartados 3 y 4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entra el Abogado del Estado a rebatir la alegación de que la Orden ARM/1593/2009 no justifica explícitamente la necesidad de acudir a una gestión centralizada de las ayudas, pues el preámbulo de la orden contiene, según el Abogado del Estado, una clara justificación de la necesidad de una gestión centralizada cuando considera que se procede a la gestión centralizada de las ayudas por razones de supraterritorialidad, al tratarse de entidades sin ánimo de lucro que no están regionalizadas y al ser las actividades de carácter medioambiental que se contemplan como subvencionables de ámbito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el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otrosí se opone a la suspensión solicitada por el Gobierno de Aragón alegando que la suspensión de la norma o acto estatal objeto de conflicto es una medida cautelar que debe adoptarse cuando existan perjuicios de muy difícil o imposible reparación y, en todo caso, cuando la situación perjudicial que se trata de evitar como posible sea mayor que la que se produce con la suspensión. No basta, sin embargo, con la mera invocación de los pretendidos perjuicios, es menester que se acrediten o demuestren por la Comunidad Autónoma actora o, cuando menos, que se razone convincentemente sobre su existencia y sobre las dificultades que entraña su reparación, ya que juega, en caso contrario y de no ser convenientemente desvirtuada, la presunción de constitucionalidad de la norma o acto objeto de conflicto. Para el Abogado del Estado el representante del Gobierno de Aragón incumple la carga de la prueba, y en todo caso alega que los verdaderos perjuicios se ocasionarían si no se aplicasen las órdenes objeto de conflicto, y por tanto considera que no procede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278/2009, de 10 de diciembre, el Tribunal Constitucional acordó no acceder a la suspensión de la vigencia de las órdenes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septiembre de 2013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Aragón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y contra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Aragón las dos órdenes objeto de conflicto no respetan la distribución de competencias en materia de asistencia social y de medio ambiente respectivamente derivada del bloque de constitucionalidad en cuanto que dichas disposiciones centralizan en los órganos estatales la regulación, tramitación y resolución de las ayudas previstas, ignorando de este modo la doctrina constitucional recaída en relación con las subvenciones. Por su parte, el Abogado del Estado sostiene la conformidad de la centralización de la regulación, tramitación y resolución de las ayudas con la doctrina constitucional al tratarse de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Orden SAS/1352/2009, de 26 de mayo, tiene un doble objetivo: por un lado, establecer las bases reguladoras para la concesión de subvenciones para la realización de programas de cooperación y voluntariado sociales con cargo a la asignación tributaria del impuesto sobre la renta de las personas físicas, y, por otro, proceder a su convocatoria para el año 2009. En lo que se refiere a la convocatoria para 2009 la misma ha agotado ya sus efectos y en lo que se refiere a las bases reguladoras las mismas fueron modificadas en el año 2010 por la Orden SAS/1536/2010, de 10 de junio, por la que se establecen las bases reguladoras y se convoca la concesión de subvenciones para la realización de programas de cooperación y voluntariado sociales con cargo a la asignación tributaria del impuesto sobre la renta de las personas físicas, bases reguladoras que, a su vez, han ido siendo modificadas en los años sucesivos. Debemos considerar, pues, la incidencia que pueda tener en el proceso el hecho de que la Orden SAS/1352/2009, de 26 de mayo, objeto del presente conflicto, haya sido derogada como consecuencia de la adopción de nuevas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la incidencia que dicha derogación tiene en cuanto a la pervivencia del presente proceso nos atendremos a la doctrina de este Tribunal, que señala que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99/2012, de 8 de mayo, FJ 8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las modificaciones realizadas sobre las bases reguladoras de las subvenciones para la realización de programas de cooperación y voluntariado sociales con cargo a la asignación tributaria del impuesto sobre la renta de las personas físicas y la consiguiente derogación de la disposición recurrida, suponen su sustitución por otra normativa que reproduce, con una redacción diferente, las mismas cuestiones objeto de controversia. Por tanto, en aplicación de la doctrina de este Tribunal ha de alcanzarse la conclusión de que, pese a su modificación, el conflicto de competencia promovido frente a la Orden SAS/1352/2009 de 26 de mayo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constituye el marco de referencia a partir del cual, y en desarrollo del mismo, se han venido efectuando, hasta la fecha, las correspondientes convocatorias anuales. Debemos considerar, no obstante, la incidencia que pueda tener en el proceso el hecho de que la Orden ARM/1593/2009, de 5 de junio, objeto del presente conflicto, haya sido recientemente derogada por el Real Decreto 699/2013, de 20 de septiembre, por el que se establecen las bases reguladoras para la concesión de subvenciones a entidades del tercer sector u organizaciones no gubernamentales que desarrollen actividades de interés general consideradas de interés social en la protección del medio ambiente (“BOE” núm. 227, de 21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derogación de las bases reguladoras para la concesión de subvenciones a asociaciones declaradas de utilidad pública y fundaciones adscritas al protectorado del Ministerio de Medio Ambiente, y Medio Rural y Marino, para fines de interés social de carácter medioambiental, supone también su sustitución por otra normativa que reproduce, con una redacción diferente, esencialmente las mismas cuestiones objeto de controversia. Por tanto, en aplicación de la doctrina de este Tribunal anteriormente reproducida ha de alcanzarse la conclusión de que, pese a su modificación, el conflicto de competencia promovido frente a la Orden ARM/1593/2009, de 5 de junio,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procede entrar ya en el fondo del asunto, diferenciando, no obstante, entre las dos órdenes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Orden SAS/1352/2009, de 26 de mayo, las cuestiones de fondo planteadas en el presente proceso han sido ya zanjadas por este Tribunal en la reciente STC 52/2013, de 28 de febrero, que resolvió un conflicto de competencias muy similar planteado por la Generalitat de Cataluña contra la misma disposición. Al texto de aquella Sentencia nos hemos de remitir ahora, recordando que, a la vista del contenido de la orden referida, consideramos entonces que nos encontrábamos ante subvenciones dirigidas a financiar programas en materia de asistencia social (STC 52/2013,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identificada la materia a la que se refiere la disposición objeto de conflicto, asistencia social, debemos examinar la distribución de competencias sobre la misma que se deriva de lo dispuesto en la Constitución y en 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competencias. Así lo ha hecho Aragón en el art. 71.34 de su vigente Estatuto de Autonomía. El art. 71.34 del Estatuto de Autonomía de Aragón caracteriza las competencias de la Comunidad Autónoma en materia de acción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en que las competencias autonómicas sobre materias no incluidas en el art. 149.1 CE, aunque se enuncien como “competencias exclusivas”, no cierran el paso a las competencias estatales previstas en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el Abogado del Estado ha defendido, precisamente, que el Estado puede regular las ayudas controvertidas con fundamento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en la ya citada STC 52/2013, de 28 de febrero, descartó que la orden objeto del presente conflicto de competencia pudiera relacionarse con el título competencial ex art. 149.1.1 CE, cuando argumentó que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En efecto, de una parte, los beneficiarios de las ayudas previstas son organizaciones no gubernamentales y entidades sociales que reúnen determinados requisitos; de otra, el objeto de las ayudas previstas es la realización de programas de cooperación y voluntariado sociales de interés general, así como actuaciones integrales contra la exclusión social para la erradicación de la pobreza y demás actuaciones de solidaridad social. En suma, resulta clara la desvinculación de la Orden controvertida con respecto al título competencial estatal ex art. 149.1.1 CE.” (STC 52/2013,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marco competencial referido, en la misma STC 52/2013, de 28 de febrero, FJ 6, confirmamos que las subvenciones contenidas en la Orden SAS/1352/2009, aquí igualmente impugnadas, se incluyen en el primer supuesto recogido en el fundamento jurídico 8 a) de la STC 13/1992, al no poder justificarse aquellas en título competencial estatal alguno, ni genérico ni específico, y no cumplirse, por tanto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llevó entonces a recordar que en materia de asistencia social debíamos tener presente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numerosas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precedente procedimos en la STC 52/2013, de 28 de febrero, FJ 7 al examen de los distintos preceptos de la orden objeto de conflicto, examen que desembocó entonces, y que debe desembocar ahora, en la consideración de que vulneran las competencias de la Comunidad Autónoma de Aragón, los arts. 1, salvo en lo que se refiere al objeto de la convocatoria; 6, 7, 8, 9, en cuanto al establecimiento del baremo aplicable, 10, 11, 12, 13, 14, 15, 16, 17, 18, 19, 20 y 21, así como los anexos C, I, II, III y IV de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Orden ARM/1593/2009, de 5 de junio, las cuestiones de fondo planteadas en el presente proceso han sido ya igualmente zanjadas por este Tribunal en la reciente STC 113/2013, de 9 de mayo, que resolvió un conflicto de competencias muy similar planteado por la Generalitat de Cataluña contra la misma disposición. Al texto de aquella Sentencia nos hemos de remitir ahora, recordando que, a la vista del contenido de la orden referida, consideramos entonces que nos encontrábamos ante subvenciones dirigidas a financiar programas en materia de medio ambiente (STC 113/2013,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de este modo las ayudas previstas en la orden referida debemos apreciar ahora que el sistema de distribución competencial que se deriva de las previsiones de la Constitución y del Estatuto de Autonomía de Aragón sobre esta materia —medio ambiente— se traduce en que el art. 149.1.23 CE atribuye al Estado las competencias para dictar la legislación básica en relación con la “protección del medio ambiente, sin perjuicio de las facultades de las Comunidades Autónomas de establecer normas adicionales de protección”, mientras que corresponde a la Comunidad Autónoma de Aragón la competencia compartida en materia de protección del medio ambiente en virtud del art. 75.3 del Estatuto de Autonomía de Aragón. El Estado tiene, por tanto, la competencia sobre las bases en materia de medio ambiente, correspondiendo a la Comunidad Autónoma las competencias de desarrollo normativo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recogida igualmente en la citada STC 113/2013, de 9 de mayo, la centralización de las funciones de ejecución sólo puede tener lugar en supuestos excepcionales que aparezcan plenamente justificados, pues la regla general ha de ser la de que las Comunidades Autónomas competentes desarrollen y gestionen las ayudas, incluso cuando su ejecución pueda tener un alcance supraterritorial, pues es responsabilidad del Estado en estos casos fijar los puntos de conexión que permitan la gestión autonómica. En efecto, concretando los términos de la excepcionalidad requerida, este Tribunal ha afirmado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242/1999, de 21 de diciembre, FJ 18 y 190/2000, de 13 de julio, FJ 9). Por tanto, el carácter supraautonómico de las ayudas ‘no justifica la competencia estatal, ya que la persecución del interés general se ha de materializar a través de, no a pesar de, los sistemas de reparto de competencias articulados en la Constitución’ [STC 77/2004, de 29 de abril, FJ 6 b)].” (STC 113/2013, de 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afirmar en la ya citada STC 113/2013, de 9 de mayo, FJ 7, “‘correspondería al Estado la carga de probar que en los supuestos de aquellas ejecuciones con alcance supraautonómico la ejecución no puede llevarse a cabo mediante mecanismos de cooperación o coordinación, bien sean de naturaleza vertical —entre el Estado y las Comunidades Autónomas—, bien de naturaleza horizontal —entre Comunidades Autónomas—, ya que tales son los instrumentos que han de servir, en principio, para resolver la eventual contraposición de intereses entre los distintos entes territoriales’ (STC 38/2012,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Carga probatoria que no se ha superado en el presente supuesto, en el que únicamente se ha alegado que las actividades de carácter medioambiental que se contemplan como subvencionables tienen un ámbito supraautonómico y que el carácter no fraccionable de los programas se concretará en su caso en la resolución que realice la convocatoria de las ayuda, por lo que las razones aducidas en favor de la centralización absoluta de la regulación y la gestión en aplicación de la doctrina contenida en el fundamento jurídico 8 d) de la STC 13/1992 no resultan admisibles” (STC 113/2013, de 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luz de la doctrina referida, cabe concluir, como ya hicimos entonces, que nos hallamos ante el segundo de los supuestos —el b)— de delimitación competencial entre el Estado y las Comunidades Autónomas enunciados en el fundamento jurídico 8 de la STC 13/1992, en que el Estado tiene competencias sobre las bases y la coordinación general en las materias concernidas, correspondiendo a la Comunidad Autónoma las competencias de desarrollo normativo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precedente procedimos en la STC 113/2013, de 9 de mayo, FJ 8, al examen de los distintos preceptos de la orden objeto de conflicto, examen que desembocó entonces y debe desembocar ahora, en la consideración de que vulneran las competencias de la Comunidad Autónoma de Aragón el inciso que se refiere a “que por su naturaleza no sean susceptibles de territorialización” del art. 1 y los arts. 3, 5, 7, en cuanto al establecimiento del baremo aplicable, 8 y 13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vulneran las competencias de la Comunidad Autónoma de Aragón los arts. 9, 10, 11 de la orden, pues regulan todos ellos aspectos exclusivamente atinentes a la tramitación, pago, control y reintegros de las ayudas, que son de competencia autonómica, todo ello sin perjuicio del carácter básico que puedan tener determinados preceptos de la Ley general de subvenciones que en ellos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las competencias de la Comunidad Autónoma de Aragón se extiende también al anexo de la orden impugnada, por cuanto contiene un modelo normalizado de solicitud que no puede considerarse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sin embargo, no infringe las competencias autonómicas en cuanto define quiénes pueden ser los beneficiarios de las ayudas, aspecto que puede ser considerado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no lesiona las competencias autonómicas el art. 4 que establece la cuantía y los criterios generales de distribución de las ayudas, ni el art. 6 que se refiere a la compatibilidad de las ayudas previstas con otras, pues como afirmamos en la STC 89/2013, de 7 de mayo, FJ 8 a), respecto a una previsión parecida, “al establecer que, en ningún caso, el importe de las ayudas previstas en la convocatoria, en concurrencia con otras, supere el coste de la actividad a desarrollar”,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infringen las competencias autonómicas con la previsión establecida en el art.12 de la orden objeto de conflicto, por cuanto que al establecer la reducción proporcional de las ayudas si el total de las ayudas correspondientes al conjunto de beneficiarios superase la cantidad establecida, se adecúa al art. 22.1 de la Ley 38/2003, de 17 de noviembre, general de subvenciones, que es un precepto básico y se refiere al crédito disponible como límite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no vulneran las competencias de la Comunidad Autónoma de Aragón las disposiciones finales de la Orden ARM/1593/2009, de 5 de junio, que derogan normas anteriores, establecen el título competencial o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del fallo, debemos pronunciarnos sobre el alcance que tiene la vulneración de competencias en que, según hemos visto, incurren las órdenes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que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bien ya ha agotado sus efectos, pues convocaba las subvenciones para un ejercicio ya pasado, bien ha quedado derogada, como hemos podido apreciar en el fundamento jurídico 2. Por ello, y en consideración a que, como hemos declarado en otros casos se podría afectar a situaciones jurídicas consolidadas (SSTC 75/1989, de 21 de abril, 13/1992, de 6 de febrero, 79/1992, de 28 de mayo, 186/1999, de 14 de octubre, entre otras) la pretensión del Gobierno de Aragón ha de estimarse satisfecha mediante la declaración de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ha quedado asimismo derogada, tal y como apreciamos en el fundamento jurídico 2. Por ello, en aplicación de la doctrina reproducida, la pretensión del Gobierno de Aragón ha de estimarse igualmente satisfecha mediante la declaración de titularidad de la competencia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7781-2009 interpuesto por el Gobierno de Aragón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y contra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y en consecuencia, y de acuerdo con lo establecido en el fundamento jurídico 5 de la presente Sentencia,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que vulneran las competencias de la Comunidad Autónoma de Aragón los arts. 1, salvo en lo que se refiere al objeto de la convocatoria; 6, 7, 8, 9, en cuanto al establecimiento del baremo aplicable, 10, 11, 12, 13, 14, 15, 16, 17, 18, 19, 20 y 21, así como los anexos C, I, II, III y IV de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 y que vulneran las competencias de la Comunidad Autónoma de Aragón, el inciso que se refiere a “que por su naturaleza no sean susceptibles de territorialización” del art. 1 y los arts. 3, 5, 7, en cuanto al establecimiento del baremo aplicable, 8, 9, 10, 11 y 13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