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7686-2009, planteada por el Juzgado de lo Contencioso-Administrativo núm. 1 de Bilbao, respecto del apartado j) del artículo 32 de la Ley 4/1995, de 10 de noviembre, del Parlamento Vasco, en materia de espectáculos públicos y actividades recreativas por posible vulneración del art. 25.1 CE. Han comparecido y formulado alegaciones los Letrados del Gobierno y Parlamento Vasco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septiembre de 2009 tuvo entrada en el Registro General de este Tribunal oficio del Juzgado de lo Contencioso-Administrativo núm. 1 de Bilbao al que se acompañaba, junto al testimonio del correspondiente procedimiento, Auto de 29 de junio de 2009, dictado en el procedimiento ordinario núm. 346-2007, por el que se acordaba promover cuestión de inconstitucionalidad respecto del apartado j) del artículo 32 de la Ley 4/1995, de 10 de noviembre, del Parlamento Vasco, en materia de espectáculos públicos y actividades recreativas, ante su posible contradicción con el art. 25.1 CE por posible vulneración de la vertiente material o sustantiva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representación procesal de don Fernando Ochoa de Aspuru Pereita, se interpuso en su día recurso contencioso-administrativo contra la Orden de 16 de abril de 2007, del Consejero de Interior del Gobierno Vasco, confirmatoria en alzada de previa resolución de 8 de enero de 2007, de la Viceconsejera de Interior del Gobierno Vasco, mediante la que se imponía al recurrente sanción administrativa de 30.060 euros como consecuencia de la comisión de una falta muy grave prevista en el artículo 32 j) de la citada Ley 4/1995, de 10 de noviembre, del Parlamento Vasco, en materia de espectáculos públicos y actividades recreativas. En concreto —y a los efectos que interesan a la presente cuestión de inconstitucionalidad— el recurrente, previamente sancionado mediante sendas resoluciones de 1 de febrero y 25 de junio de 2005 por haber cometido dos faltas graves en materia de horario de cierre de establecimientos de ocio respectivamente los días 2 y 3 de octubre de 2004 (hechos de la primera sanción) y 4, 5, 6, 7 y 8 de diciembre del mismo año (segunda sanción), había infringido de nuevo la citada normativa en materia de horarios de cierre los días 23 de abril y 7 de agosto de 2005. Estos últimos hechos, por cometerse antes de transcurrido un año desde la primera infracción, provocaron la aplicación del apartado j) del artículo 32 de la Ley 4/1995, de 10 de noviembre, del Parlamento Vasco, que castiga, esta vez como falta muy grave, “la comisión de más de dos faltas graves en un año”, dando lugar a la imposición de multa de 30.060 euros, umbral cuantitativo mínimo previsto como sanción económica para las infracciones muy graves por el art. 35.1 a)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concluso el procedimiento ante la jurisdicción contencioso-administrativa, y con suspensión del plazo para dictar Sentencia, el órgano judicial, mediante providencia de 14 de abril de 2009, dio traslado a las partes para que en plazo común de diez días alegaran lo que estimaran procedente sobre la pertinencia de plantear cuestión de inconstitucionalidad respecto del apartado j) del artículo 32 de la Ley 4/1995, de 10 de noviembre, del Parlamento Vasco, en materia de espectáculos públicos y actividades recreativas, ante su posible contradicción con el art. 25.1 CE, pues dicho precepto, al tipificar como falta muy grave “la comisión de más de dos faltas graves en un año”, podría estar duplicando la sanción a un mismo sujeto por hechos que ya habrían sido en su día castigados como falta grave, lo que, a criterio del juzgador, podría dar lugar a una vulneración del principio non bis in idem, integrado en el de legalidad sancionadora como vertiente del principio de legalidad del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los servicios jurídicos centrales de la Administración General de la Comunidad Autónoma del País Vasco, mediante escrito de 22 de mayo de 2009, se opuso al planteamiento de la presente cuestión, razonando al respecto que cada una de las infracciones sustento de las respectivas sanciones se refería a días diferentes, no recayendo ninguna de estas sobre idénticos hechos, con lo que la calificación de muy grave de la tercera sanción —objeto del contencioso de fondo— no recaería sobre unos hechos ya sancionados, sino que provendría de apreciar un agravante de reincidencia admitido por el Tribunal Constitucional, por todas, en las SSTC 150/1991, de 4 de julio, o 188/2005, de 7 de julio, cuyos fundamentos parcialmente transcribía.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Similar oposición al planteamiento de la presente cuestión manifestó el Ministerio Fiscal en su escrito de 18 de junio de 2009 donde, sin perjuicio del posterior criterio del Fiscal General del Estado en el eventual trámite de alegaciones del art. 37.3 de la Ley Orgánica del Tribunal Constitucional (LOTC), para el caso de ser planteada y admitida la cuestión, reitera que en el supuesto de hecho se sanciona una infracción nueva, operando el elemento de la reiteración temporal como circunstancia agravante en forma similar a la reincidencia penal del art. 22.8 del Código penal (CP), de modo que uno o varios hechos pasados cualifican —no reiteran— la gravedad de un hecho nuevo en curso de ser juzgado, con lo que los hechos anteriores son incorporados expresamente a la descripción de la infracción, pero únicamente a los efectos de apreciación de circunstancia de agravación, y no para ser nuevamente sancionados. De tal modo que, en palabras del Ministerio público, las exigencias de proscripción del non bis in idem se satisfacen siempre que una de las infracciones no haya sido todavía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por escrito de 17 de mayo de 2009, consideró necesario el planteamiento de la presente cuestión, aduciendo para ello la identidad entre el supuesto a examen y el resuelto por el Tribunal Constitucional en la STC 188/2005, de 7 de julio, cuyo fundamento jurídico 6 transcribía literalmente como sustento de la necesidad de someter la cuestión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de lo Contencioso-Administrativo núm. 1 de Bilbao, por Auto de 29 de junio de 2009, acordó, de conformidad con lo establecido en el art. 35.1 LOTC, plantear ante este Tribunal Constitucional la presente cuestión de inconstitucionalidad, elevando testimonios de los autos originales del procedimiento ordinario 346-2007, así como de las alegaciones formuladas en relación con el planteamiento de la cuestión por las partes personadas y Ministerio Fiscal, con suspensión provisional del curso de los autos hasta el pronunciamiento de este Tribunal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tras motivar la procedencia del dictado de Sentencia de fondo sobre el litigio sujeto a decisión judicial al no existir óbices de admisibilidad, justifica debidamente el planteamiento de la presente cuestión en lo que se refiere al juicio de relevancia, pues “la integración de la conducta típica descrita en aquel [por el artículo cuestionado] podría dar lugar, en caso de haber quedado acreditada aquella, a la comisión de la infracción imputada y, por tanto, a la determinación de si la sanción impuesta por ello es o no ajustada a Derecho”. A continuación, la juzgadora pone de manifiesto el carácter genérico y abstracto del vocablo “comisión” al poder abarcar éste, debido a su amplitud, no sólo el hecho ilícito, sino también su posterior sanción y firmeza, (máxime cuando el sujeto autor, idéntico, se encuentra en una posición de sujeción especial derivada de la de policía especial de espectáculos), y pasa a fundar la posible inconstitucionalidad en que la conducta típica no recaería en una mera represión de conductas reiteradas a lo largo del tiempo, sino que el fundamento de la imposición de la sanción por la falta muy grave descansaría necesariamente en los mismos hechos que dieron lugar a la imposición de las sanciones previas, pues no hay reiteración de conductas infractoras graves si no es sobre la base de las conductas materialmente llevadas a cabo, sustento de las sanciones anteriores. El fundamento de la sanción resulta ser el mismo para la juzgadora, con lo que se estaría protegiendo un mismo interés jurídico con sendas tipificaciones, lo que da lugar a que la reiteración de la sanción pudiera infringir la vertiente material del principio non bis in idem violentando igualmente, de hecho, su vertiente formal a través de la aplicación que del precepto hizo la administración demandada. Finaliza sus razonamientos la juzgadora poniendo de manifiesto la similitud del presente supuesto con el resuelto por este Tribunal en su Sentencia 188/2005, de siete de julio, donde se declaraba la inconstitucionalidad de un precepto disciplinario por contrario a la vertiente material o sustantiva del citado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Tribunal Constitucional, mediante providencia de 26 de noviembre de 2009, acordó admitir a trámite la cuestión de inconstitucionalidad, reservando para sí el conocimiento de la misma y dando traslado de las actuaciones, conforme dispone el art. 37.2 LOTC, al Congreso de los Diputados y al Senado, al Gobierno y al Fiscal General del Estado, así como al Gobierno y Parlamento Vascos a efectos de personación y alegaciones en el improrrogable plazo de quince días. También se acordó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de 15 de diciembre de 2009, se abstuvo de formular alegaciones en este procedimiento, dado que la norma cuestionada había sido dictada por una Comunidad Autónoma, sin afectar a las competencias estatales, sin perjuicio de solicitar notificación de la Sentencia que en su día fuera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Presidentes del Congreso de los Diputados y del Senado, mediante sendos acuerdos de 15 de diciembre de 2009, comunicaron que las respectivas Cámaras se personaban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Gobierno Vasco sostuvo la constitucionalidad de la norma cuestionada mediante escrito de 23 de diciembre de 2009, en los mismos términos que las alegaciones que, al propio planteamiento de la cuestión, fueron presentadas en el previo escrito de 22 de mayo de 2009, reiterando que lo que preveía el artículo impugnado era una circunstancia de agravación a tener en cuenta en la sanción de un hecho nuevo, posterior y distinto a los contemplados para apreciar la concurrencia de la agravante, pero que en modo alguno se estaba sancionando los mismos hechos, aunque el sujeto infractor fuera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mediante escrito de 7 de enero de 2010, solicitó la desestimación de la cuestión de inconstitucionalidad por considerar plenamente conforme a Derecho el precepto impugnado. A estos efectos, y tras desarrollar la doctrina constitucional en materia del principio non bis in idem, con especial mención a la STC 150/1991, de 29 de julio, examina el tenor literal del artículo 32 j) de la Ley del Parlamento Vasco 4/1995 impugnado, concluyendo que dicho precepto lo que hace es realzar el reproche administrativo cuando a la infracción que está siendo examinada ya le han precedido más de dos sanciones graves cometidas en el último año. Por ello, sigue razonando, se requiere una tercera infracción, nueva, no para castigar las anteriores, sino con el fin de ejemplarizar la sanción de la pertinacia. De este modo, no nos encontramos ante el non bis in idem, sino ante un supuesto ontológicamente distinto, cual es el de la reincidencia; dicha diferencia está plasmada, entre otras, en la precitada STC 150/1991, cuyo fundamento jurídico 9 examinó el Letrado. Tras dejar el análisis de fondo de las especialidades del supuesto de hecho concreto para la jurisdicción ordinaria y recordar el principio de interpretación constitucional conforme en supuestos de calificaciones discrepantes, finaliza el escrito recordando la secuencia de hechos, y concluyendo respecto a la misma que las dos sanciones anteriores —no discutidas en el procedimiento ordinario sustento de la presente cuestión— fueron jurídicamente tipificadas como graves, que el lapso temporal que medió fue inferior al año y que, en fin, la nueva infracción, por el juego de la reincidencia, adquirió el atributo de falta muy grave, con las consecuencias jurídicas que siguieron.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el 19 de enero de 2010, presentó sus alegaciones, interesando el dictado de Sentencia declaratoria de la constitucionalidad del precepto discutido siempre que el mismo se interprete, al aplicarse, en el sentido de que el supuesto de hecho que tipifica sólo pueda integrarse por hechos que, calificados como más de dos faltas graves y cometidos en un año, integren al menos una nueva falta grave que no haya sido, previamente, sancionada. Para ello, y tras exponer los antecedentes de hecho y concluir la observancia, en el procedimiento de planteamiento y tramitación de la cuestión, de todos los trámites legalmente requeridos, recuerda la jurisprudencia constitucional en materia de non bis in idem, constatando que el recurrente, previo a la sanción controvertida en el procedimiento contencioso-administrativo ordinario, ya había sido sancionado mediante sendas resoluciones de 1 de febrero y 25 de junio de 2005, por la comisión de dos faltas graves en materia de horario de cierre de establecimientos de ocio, cometidas respectivamente los días 2 y 3 de octubre de 2004 (hechos de la primera sanción) y 4, 5, 6, 7 y 8 de diciembre del mismo año (segunda sanción). Y serían las posteriores infracciones, también en materia de horarios de cierre, acaecidas los días 23 de abril y 7 de agosto de 2005, las que llevarían consigo la imposición de la tercera sanción, esta vez por falta muy grave, en aplicación del precepto legal cuestionado y que constituyen el objeto del procedimiento contencioso-administrativo seguido ante la jurisdicción ordinaria, en cuyo seno y con suspensión del plazo para pronunciar sentencia se suscitó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Fiscal General del Estado su escrito poniendo de manifiesto que la predeterminación del ámbito temporal de comisión de las respectiva sanciones en un año no implica que la nueva tipificación se sustente en un hecho nuevo, admitiendo que parcialmente las conductas cointegrantes del tipo cuestionado, en concreto aquellas constitutivas de falta grave, habrían sido ya sancionadas, y negando igualmente que el bien jurídico protegido por las distintas sanciones sea distinto. De tal modo, la concreta dicción del precepto impugnado, al hacer alusión a “la comisión”, que no a “la sanción” permite que se den diversos supuestos en que, no obstante resultar claro que la tercera —o ulteriores— infracciones no han sido todavía sancionadas por constituir precisamente el objeto de la sanción cualificada, las dos infracciones cometidas previamente podrán o no haber sido objeto de sanción en el momento de la aplicación del precepto cuestionado. Tal abanico de posibilidades, traducido en la posibilidad de convivencia entre infracciones ya sancionadas con infracciones que no hayan sido todavía objeto de sanción, llevan al Fiscal General a propugnar la constitucionalidad del precepto si éste en el momento de su aplicación se interpreta, en palabras del Fiscal General, “en el sentido de que el supuesto de hecho que tipifica sólo puede integrarse por hechos, que calificados como más de dos faltas graves y cometidos en un año, integren, al menos, una nueva falta grave que no hubiese sido, previamente,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noviembre de 2013,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cuestión de inconstitucionalidad determinar si vulnera el art. 25.1 CE, en su vertiente sustantiva de prohibición del bis in idem, la previsión referida en la letra j) del artículo 32 de la Ley 4/1995, de 10 de noviembre, del Parlamento Vasco, de espectáculos públicos y actividades recreativas, en tanto tipifica como infracción muy grave “la comisión de más de dos faltas graves en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Puestas de manifiesto la vigencia de la normativa controvertida, así como la inexistencia de óbices que pudieran obstaculizar el dictado de resolución de fondo sobre la presente cuestión, tanto el Auto de planteamiento como los respectivos escritos de alegaciones de las partes circunscriben la controversia a resolver sobre si el precepto transcrito, en su estricta dicción, vulnera la prohibición del bis in idem, tal y como está prevista en el art. 25.1 CE y positivizada en la Comunidad Autónoma del País Vasco por la Ley 2/1998, de 20 de febrero, cuyo artículo 2 se remite al capítulo I del título IX de la Ley 30/1992, así como en las leyes sectoriales que, establezcan los distintos regímenes sancionadores como ocurre en este supuesto con la Ley del Parlamento Vasco 4/1995, de 10 de noviembre, de espectáculos públicos y actividades recreativas, preceptos mediante los que se impide que de nuevo se sancionen administrativamente hechos ya castigados en aplicación del ordenamiento jurídico administrativo, siempre que concurra la triple identidad de sujetos, hechos y fundamentos: lógica consecuencia de la incontrovertida traslación de las garantías del proceso penal al proceso administrativo sancionador, y a cuyo respecto tenemos reiterado, ya desde la STC 2/1981, de 30 de enero, que el principio non bis in idem veda la imposición de una dualidad de sanciones “en los casos en que se aprecie la identidad del sujeto, hecho y fundamento” (STC 2/1981, FJ 4; reiterado entre otras muchas en las SSTC 66/1986, de 26 de mayo, FJ 2; 154/1990, de 15 de octubre, FJ 3; 234/1991, de 16 de diciembre, FJ 2; 270/1994, de 17 de octubre, FJ 5; y 204/1996, de 16 de diciembre, FJ 2). La garantía de no ser sometido a bis in idem se configura como un derecho fundamental que, en su vertiente material, impide sancionar en más de una ocasión el mismo hecho con el mismo fundamento (por todas, SSTC 159/1985, de 27 de noviembre, FJ 3; 94/1986, de 8 de julio, FJ 4; 154/1990, de 15 de octubre, FJ 3; 204/1996, de 16 de diciembre, FJ 2; o 2/2003,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citadas acogen los principios jurisprudencialmente reiterados en la forma expuesta y atienden, así, a que ya haya recaído sanción penal o administrativa, y no al hecho, previo, de su comisión, lo que se controvertirá, igualmente, en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por este Tribunal, por todas en el fundamento jurídico 2 c) de la STC 188/2005, de 7 de julio, citada por las propias partes, con invocación de las relevantes SSTC 2/2003, de 16 de enero, FJ 5, y 229/2003, de 18 de diciembre, FJ 3, los derechos fundamentales reconocidos en el art. 25.1 CE “consisten precisamente en no padecer una doble sanción y en no ser sometido a un doble procedimiento punitivo, por los mismos hechos y con el mismo fundamento”. Y es esta precisa —y por ende, excluyente— atención a la faceta sancionadora —que no fáctica—, de los pronunciamientos punitivos administrativos una de las circunstancias que delimitan, ya en este estadio de la resolución, los parámetros de atención a que se ha de circunscribir el examen de constitucionalidad de la norma cuestionada. Abstracción hecha, se insiste, de las circunstancias concurrentes en el caso concreto, inherentes a la resolución jurisdiccional contencioso-administrativa ordinaria y, por cambiantes según unos u otros supuestos de hecho, innecesarias para la decisión constitucional sobre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órgano judicial, en sustento de su duda de constitucionalidad, la similitud del presente supuesto con el resuelto en la STC 188/2005, de 7 de julio, que anuló por inconstitucional el artículo 27.3 de la Ley Orgánica 2/1986, de 13 de marzo, de fuerzas y cuerpos de seguridad, como consecuencia de la apreciación de vulneración de la vertiente material del non bis in idem. Dicha norma, sin embargo, no guarda con la actualmente cuestionada la relación de identidad observada por la juzgadora, por cuanto la norma declarada inconstitucional en aquella Sentencia atendía, como criterio objetivo de comisión de la falta muy grave, a la efectiva y previa imposición de tres sanciones por sendas faltas graves en el periodo de un año. En el supuesto a examen, no obstante, no se tipifica como falta muy grave el “haber sido sancionado”, sino “la comisión de más de dos faltas graves en un año”, lo que determina, en todo caso, la existencia de una diferencia apreciable con la norma anulada en dicha Sentencia. Diferencia cuya relevancia en la cuestión a examen debe ser objeto de reflexión individualizada, pues determinará la esencial aplicabilidad o no al presente supuesto de la doctrina allí sentada. El precepto expulsado del ordenamiento jurídico por la citada STC 188/2005 sancionaba como falta disciplinaria muy grave el “haber sido sancionado por la comisión de tres o más faltas graves en el período de un año”. Por contra, el precepto discutido en la presente cuestión castiga como falta muy grave “la comisión de más de dos faltas graves en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primera aproximación, literal, al tenor examinado en la presente cuestión permite afirmar que no basta, para incurrir en la falta muy grave, que el infractor haya cometido previamente dos faltas graves, sino que ha de cometer, cuando menos, un tercer ilícito administrativo: nuevo, adicional y posterior a las dos previas faltas graves ya cometidas, para incurrir en el tipo sancionador cuestionado. Por el contrario, el precepto anulado por este Tribunal en la STC 188/2005 establecía que para incurrir en infracción muy grave, era suficiente con que se hubiera sancionado ya al actor por haber cometido tres faltas graves en tal periodo (“tres o más faltas graves”). Es así la expresa inclusión, en el precepto actualmente cuestionado, de la necesidad de que por el infractor previamente se hayan cometido “más de” dos faltas graves, el sustento de la constitucionalidad del precepto a examen, mediante la posibilidad de optar por una interpretación conforme a la Constitución, en los términos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criterio de la interpretación conforme se puede encontrar ya en Sentencias tan tempranas como la STC 4/1981, de 2 de febrero, o la STC 122/1983, de 16 de diciembre, en cuyo fundamento jurídico 6 ya decíamos que “siendo posibles dos interpretaciones de un precepto, una ajustada a la Constitución y la otra no conforme con ella, debe admitirse la primera con arreglo a un criterio hermenéutico reiteradas veces aplicado por este Tribunal”. Este criterio, que constituye ya doctrina consolidada, se desarrolla igualmente en la STC 93/1984, cuyo FJ 5 señala que “es necesario apurar todas las posibilidades de interpretar los preceptos de conformidad con la Constitución y declarar tan sólo la derogación de aquéllos cuya incompatibilidad con ella resulte indudable por ser imposible llevar a cabo dicha interpretación”. En similar sentido, SSTC 176/1999, de 30 de septiembre, FJ 3; 89/2004, de 25 de mayo, FJ 8, o 133/2006, de 27 de abril,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salvaguarda del principio de conservación de la norma no puede lesionar la propia naturaleza de la Constitución como Ley Fundamental Suprema del ordenamiento jurídico, por lo que este Tribunal en toda actividad de interpretación conforme que acometa, debe respetar tanto la literalidad de la norma cuestionada como el contenido del mandato ínsito en la norma examinada. En términos acuñados por reiterada jurisprudencia de este Tribunal, se erige en parámetro hermenéutico el que la interpretación conforme se pueda deducir “de modo natural y no forzado” del tenor literal del precepto, sin afectación de la seguridad jurídica (por todas, SSTC 176/1999, de 30 de septiembre, FJ 4; 74/2000, de 16 de marzo, FJ 3; o 56/2004, de 21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conclusiones sobre la necesaria selección, en su caso, de aquella interpretación que por su adecuación a la Constitución logra la subsistencia de la norma, se ha de yuxtaponer la ulterior doctrina de este Tribunal según la cual podría discutirse la corrección o el acierto de los términos elegidos por el legislador autonómico pero, como señala el fundamento jurídico 6 de la STC 37/2002, de 14 de febrero, el juicio de constitucionalidad que realiza el Tribunal Constitucional no es un juicio de técnica legislativa, de modo que “las deficiencias técnicas no representan en sí mismas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cuestionado artículo 32 j) de la Ley vasca puede interpretarse en el sentido de que no vuelve a castigar la misma comisión de sendas faltas graves en el citado periodo inferior al año, sino que atiende a que por el infractor, en dicho plazo, se haya incurrido no sólo en las reiteradas dos infracciones —que fueron, en su caso, sustento fáctico de las previas sanciones—, sino en “más de dos”, es decir, que se haya vuelto a infringir la normativa que la tipificación sancionadora pretende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implica, en consecuencia, que para incurrir en esta infracción es preciso llevar a cabo nuevos y distintos hechos constitutivos de infracción grave, que constituirán el objeto propio de la tercera infracción, sin perjuicio de la cualificación específica que le imprime la circunstancia, manifestada en el precepto cuestionado, de la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así, acogiendo lo manifestado por el Fiscal General del Estado, con un precepto sancionador que castiga la comisión de hechos nuevos, si bien agrava la punición de éstos —y no de los que constituyeron las dos faltas graves ya cometidas y sancionadas— en atención a que en el limitado espacio temporal de un año el infractor haya cometido más de dos faltas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lleva a afirmar la naturaleza agravante que en el precepto cuestionado ostenta la mención a las previas infracciones graves, en los términos de la STC 150/1991, de 29 de julio, en cuyo fundamento jurídico 8, sobre la agravante penal genérica, concluíamos que “es una opción legítima y no arbitraria del legislador el ordenar que, en los supuestos de reincidencia, la pena a imponer por el delito cometido lo sea en una extensión diferente que para los supuestos de no reincidencia. Y si bien es indudable que la repetición de delitos propia de la reincidencia presupone, por necesidad lógica, una referencia al delito o delitos repetidos, ello no significa, desde luego, que los hechos anteriores vuelvan a castigarse, sino tan sólo que han sido tenidos en cuenta por el legislador penal para el segundo o posteriores delitos, según los casos, bien (según la perspectiva que se adopte) para valorar el contenido y su consiguiente castigo, bien para fijar y determinar la extensión de la pena a imponer. La agravante de reincidencia, por tanto, queda fuera de círculo propio de principio non bis in idem. Finalmente, tampoco es aceptable el argumento de que no es conforme con la Constitución agravar la pena por hechos anteriores a la comisión del delito, que el Juez razona a partir de lo dispuesto en el art. 25.1 in fine CE. Basta con señalar, al efecto, que la exigencia del art. 25.1 CE se refiere a la vigencia, en el momento de cometerse el nuevo delito, de la norma sancionadora; por ello, lo determinante, a efectos de la adecuación a la Constitución, es que se aplique una norma reguladora de la reincidencia que esté vigente en ese momento, según la exigencia de previa lege; norma que, como se ha dicho, no sanciona hechos anteriores, sino los constitutivos del nuevo delito, agravando la correspondiente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impugnado admite, por lo expuesto, una interpretación conforme con la Constitución si se entiende, como se ha venido razonando, que centra la sanción muy grave en la efectiva comisión de una tercera infracción grave, adicional, nueva y distinta a las dos igualmente graves previamente cometidas, no siendo ésas nuevamente sancionadas mediante este artículo, sino que son meramente incluidas en el tipo sancionador para ser tenidas en cuenta a los efectos de cualificar la nueva infracción que, empero, se erige en el objeto estricto del precepto cuestionado. Tal es el sentido que ha de darse al precepto para acomodarlo con el tenor y espíritu del 25.1 CE, lo que determina, en los términos expuestos la correspondiente referencia en el fallo para excluir cualquier otra interpretación que sería vulneradora del art. 25 CE y por lo tanto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y, en consecuencia, declarar que el apartado j) del artículo 32 de la Ley 4/1995, de 10 de noviembre, del Parlamento Vasco en materia de espectáculos públicos y actividades recreativas no vulnera el art. 25.1 CE en tanto se interprete en el sentido que se expresa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