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núm.7623-2014, promovida por la Sala de lo Social del Tribunal Superior de Justicia de Murcia contra el art. 2 del Real Decreto-ley 20/2012, de 13 de julio, de medidas para garantizar la estabilidad presupuestaria y de fomento de la competitividad y el art. 2.1 de la Ley de la Comunidad Autónoma de Murcia 9/2012, de 8 de noviembre, de adaptación de la normativa regional en materia de función pública al Real Decreto-ley 20/2012, por posible vulneración del art. 9.3 CE. Han formulado alegaciones el Fiscal General del Estado, el Abogado del Estado y la Letrada de la Comunidad Autónoma de la Región de Murcia.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diciembre de 2014 tuvo entrada en el Registro General de este Tribunal un oficio de la Sala de lo Social del Tribunal Superior de Justicia de Murcia al que se acompaña, junto con el testimonio del procedimiento núm. 6-2014, el Auto de 3 de noviembre de 2014, por el que se acuerda plantear cuestión de inconstitucionalidad en relación con el art. 2 del Real Decreto-ley 20/2012, de 13 de julio, de medidas para garantizar la estabilidad presupuestaria y de fomento de la competitividad, y el art. 2.1 de la Ley de la Comunidad Autónoma de Murcia 9/2012, de 8 de noviembre, de adaptación de la normativa regional en materia de función pública al Real Decreto-ley 20/2012, por posible lesión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sindical de Comisiones Obreras en Onda Regional de Murcia planteó demanda de conflicto colectivo frente a la empresa pública Radiotelevisión de la Región de Murcia y a Onda Regional de Murcia en relación con la supresión de la paga extraordinaria de diciembre de 2012. Mediante escrito registrado el 30 de enero de 2014, la sección sindical solicitó ante el Juzgado de lo Social núm. 1 de Murcia el abono de la totalidad de la paga extraordinaria o, con carácter subsidiario, la parte proporcional de la misma devengada a 16 de julio de 2012, fecha de entrada en vigor del Real Decreto-ley 20/2012, toda vez que en ese momento se había devengado ya el importe de 15 días de la paga.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21 de abril de 2014, el Juzgado de lo Social núm. 1 de Murcia se abstuvo de conocer del conflicto colectivo por afectar a trabajadores de todo el territorio de la Región de Murcia y no solo de los Juzgados de Cartagena, y acordó remitir los Autos a la Sala de lo Social del Tribunal Superior de Justicia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23 de junio de 2014, la Sala de lo Social del Tribunal Superior de Justicia señaló que, aunque en casos esencialmente iguales entró en el fondo del asunto, el hecho de que el Tribunal Constitucional haya admitido a trámite cuestiones de inconstitucionalidad sobre el particular condiciona que la Sala, siguiendo el trámite de los arts. 35 y ss, de la Ley Orgánica del Tribunal Constitucional (LOTC), deba oír a las partes y al Ministerio Fiscal sobre si procede plantear cuestión de inconstitucionalidad en relación con el art. 2 del Real Decreto-ley 20/2012 que acuerda suprimir la paga extra de diciembre de 2012 y el art. 2.1 de la Ley autonómica 9/2012, por ser contrarios al art. 9.3 CE. A este efecto se concede a las partes y al Ministerio Fiscal un plazo común e improrrogable de diez días para que aleguen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17 de julio de 2014 se admite la personación del comité de empresa de Radiotelevisión de la Región de Murcia y se le notifica el Auto de 23 de junio de 2014, a fin de que en el plazo de diez días pueda efectuar alegaciones sobre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fechado el 14 de agosto de 2014, el Fiscal, despachando el traslado conferido, dice que procede plantear cuestión de inconstitucionalidad en relación con el art. 2 del Real Decreto-ley 20/2012 y el art. 2.1 de la Ley autonómica 9/2012, en atención a la posible vulneración del principio de seguridad jurídica e irretroactividad de las normas sancionadoras o restrictivas de derechos individuales consagrado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no realizan alegaciones en relación con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 de noviembre de 2014, la Sala de lo Social del Tribunal Superior de Justicia de Murcia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señala que en sentencias anteriores, dictadas en procesos con objeto similar, estimó que la retroactividad dispuesta por el Real Decreto-ley 20/2012 no era expresa, por lo que rechazó el planteamiento de la cuestión de inconstitucionalidad y condenó a la parte demandada a abonar la parte proporcional de la paga extraordinaria de 2012 ya devengada. No obstante, el hecho de que el Tribunal Constitucional haya admitido a trámite cuestiones de inconstitucionalidad en relación con el art. 2 del Real Decreto-ley 20/2012 promovidas por distintas Salas de lo Social y por la Audiencia Nacional, así como, recientemente, por la Sala Tercera del Tribunal Supremo en relación con los funcionarios, “determina que, con el fin de garantizar la igualdad en la aplicación de la ley, esta Sala deba cambiar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exponen los términos en los que se promueve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9.3 CE garantiza la irretroactividad de las disposiciones sancionadoras no favorables o las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retribución denominada “paga extraordinaria” que se regula en el art. 31 de la Ley del estatuto de los trabajadores (en adelante LET), tiene naturaleza salarial (art. 26 LET). La jurisprudencia del Tribunal Supremo (con cita de diversas sentencias) interpreta la paga extra como de devengo diario y cobro aplazado.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del trabajador a percibir la parte proporcional de la paga extraordinaria devengada y no pagada debe calificarse como derecho individual. La doctrina del Tribunal Constitucional ha establecido que los derechos a una retribución ya generada, aunque no percibida, son derechos individuales a los efectos del art. 9.3 CE (AATC 179/2011 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términos del art. 2 del Real Decreto-ley 20/2012 son claros en cuanto que viene a suprimir la percepción de la paga extraordinaria del mes de diciembre del año 2012 para el personal laboral del sector público. Ello se confirma en el art. 6, donde además se afirma que la supresión se refiere a todo el año 2012, corroborando la naturaleza retroactiva de la supresión acordada por el art. 2 y excluyendo la interpretación de que la supresión tan solo alcanza a la parte de la paga extraordinaria devengada con posterioridad a la entrada en vigor del Real Decreto-ley 20/2012. La supresión alcanza también a la parte devengada durante el año 2012 por lo que procede plantear la cuestión de inconstitucionalidad de los arts. 2 Real Decreto-ley 20/2012 y 2.1 de la Ley autonómica 9/2012, por posible infracción del de la prohibición de retroactividad de las normas restrictivas de derechos individuales que garantiza el art. 9.3 CE y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acordó admitir a trámite la cuestión mediante providencia de 17 de febrero de 2015; deferir a la Sala Segunda su conocimiento; dar traslado de las actuaciones recibidas al Congreso de los Diputados y al Senado, por conducto de sus Presidentes, al Gobierno, por conducto del Ministro de Justicia, y al Fiscal General del Estado, así como al Gobierno de la Comunidad Autónoma de la Región de Murcia y a la Asamblea Regional de Murcia, por conducto de sus Presidentes, al objeto de que, en el improrrogable plazo de quince días, pudieran personarse en el procedimiento y formular las alegaciones que estimasen convenientes; comunicar la resolución a la Sala de lo Social del Tribunal Superior de Justicia de Murcia, a fin de que, de conformidad con lo dispuesto en el art. 35 LOTC, permaneciese suspendido el proceso hasta que este Tribunal resolviese efectivamente la cuestión; y publicar la incoación de la cuestión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27 de febrero de 2015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4 de marzo de 2015,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de alegaciones registrado el 9 de marzo de 2015,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aunque el Auto de planteamiento cuestiona la totalidad del extenso art. 2 del Real Decreto-ley 20/2012, sin embargo se refiere en realidad solo al apartado 2.2 del art. 2, es decir, a la aplicación de la supresión de la paga extraordinaria de diciembre al personal laboral del sector público. Además, precisa que no se cuestiona genéricamente la referida supresión, sino que tan solo se reprocha al legislador el que no haya incluido una disposición transitoria por la cual se hubiera exceptuado de la mencionada supresión la parte proporcional de la paga extraordinaria que se entiende devengada del 1 al 15 de julio, fecha esta última de entrada en vigor del Real Decreto-ley 20/2012. En definitiva, entiende que lo que se plantea es una inconstitucionalidad por omisión y que la consecuencia que podría derivarse, no sería la declaración de inconstitucionalidad del art. 2 del Real Decreto-ley 20/2012, sino simplemente la de imponer al legislador, con respecto a su libertad de configuración, el establecimiento de una expresa excepción a la supresión de la paga extraordinaria de Navidad (la correspondiente a la parte proporcional de los días 1 al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Se indica, en tal sentido, que una norma que aspira a la contención del gasto de personal (como principal componente del gasto público) no es ni una norma sancionadora, ni una norma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al 15 de julio,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 a la Constitución modificaciones con cualquier grado de retroactividad cuando existieran claras exigencias de “interés público”.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del PIB en 2011 al 6,3 por 100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13 de marzo de 2015, el Presidente de la Asamblea Regional de Murcia comunicó a este Tribunal la decisión de la Asamblea de personarse, sin formular alegaciones, ofreciendo la colaboración de la Cámara, de conformidad con lo previsto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Comunidad Autónoma de Murcia presentó su escrito de alegaciones el 18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Letrada que en la demanda de conflicto colectivo, origen de la presente cuestión de inconstitucionalidad, única y exclusivamente se plantea la cuestión de la irretroactividad o no del Real Decreto-ley 20/2012 y no de la Ley autonómica 9/2012. Por el contrario, la Sala de lo Social del Tribunal Superior de Justicia de Murcia, en el Auto de planteamiento de la cuestión de inconstitucionalidad, de manera incomprensible e inmotivada, extiende el planteamiento de la cuestión no sólo al art. 2 del Real Decreto-ley 20/2012, sino también al art. 2.1 de la Ley autonómica 9/2012. Afirma que no puede pretender la Sala de lo Social del Tribunal Superior de Justicia de Murcia, so pretexto de la posible inconstitucionalidad de la norma directamente aplicable al asunto que se pretende resolver, extender dicha cuestión a otra norma, en este caso autonómica, cuya aplicación no ha sido suscitada en el procedimiento. Por ello considera que el Auto no cumple la exigencia de razonar la relevancia que impone el art. 35.1 LOTC: “especificar y justificar en qué medida la decisión del proceso depende de la validez de la norma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que en desarrollo de la disposición adicional décima segunda de la Ley 36/2014, de 26 de diciembre, de presupuestos generales del Estado para 2015, la disposición adicional vigesimoséptima de la Ley 13/2014, de 23 de diciembre, de presupuestos generales de la Comunidad Autónoma de la Región de Murcia para el ejercicio 2015, ha previsto el abono de las cantidades equivalentes a la parte proporcional correspondiente a 44 días de la paga extraordinaria de diciembre de 2012 en el sector público regional. De ahí deduce que la cuestión de inconstitucionalidad ha quedado sin objeto al haber sido derogados, tácitamente, tanto el art. 2 del Real Decreto-ley 20/2012, como el art. 2.1 de la Ley autonómica 9/2012, al haberse procedido por parte de la Administración autonómica a la devolución, en el mes de marzo de 2015, de las retribuciones correspondientes a 44 días dejados de percibir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Letrada pasa a analizar el contenido del art. 9.3 CE y llega a la conclusión de que el Real Decreto-ley 20/2012, no establece una norma restrictiva de derechos individuales, pues esa expresión se refiere, exclusivamente, a aquellas que afecten a los derechos fundamentales y las libertades públicas recogidas en la sección primera del capítulo II del título 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que no existe infracción del art. 9.3 CE cuando la retroactividad de la norma es la de grado mínimo, entendida cuando la norma se aplica a situaciones nacidas con anterioridad a su vigencia pero respecto a efectos jurídicos que surgen después de haber entrado en vigor la norma. Y, a su juicio, cuando entró en vigor el Real Decreto-ley 20/2012, los trabajadores de la Comunidad Autónoma de la Región de Murcia aún no habían incorporado a su patrimonio el derecho al percibo de la paga extraordinaria de diciembre de 2012, es decir, no habían perfeccionado su derecho al cobro de tal complemento. De esta manera, entiende que hasta el 1 de diciembre de 2012 los trabajadores sólo contaban con una expectativa de derecho. En consecuencia, considera que el Real Decreto-ley 20/2012 no tuvo efectos retroactivos, si tenemos en cuenta que cuando entró en vigor el mismo, los trabajadores de la Comunidad Autónoma de la Región de Murcia no había aún incorporado a su patrimonio de forma efectiva, el derecho al cobro de la paga extraordinaria, dado que su devengo estaba previsto para el 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escrito de alegaciones ante este Tribunal el 18 de marzo de 2015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de la cuestión, 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día a día, incorporándose cada jornada al patrimonio del trabajador,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v.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sino sólo su apartado 2.2, ya que es el que resulta aplicable para resolver el pleito sometido al conocimiento de la Sala de lo Social del Tribunal Superior de Justicia de Murcia (referido en exclusiva a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y el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2015 la Sala Segunda acordó, de conformidad con lo dispuesto en el art. 88.1 LOTC, dirigir atenta comunicación a las empresas Onda Regional de Murcia y empresa pública regional de Radiotelevisión Región de Murcia, S.A., a fin de que indiquen a este Tribunal si, en atención a los previsto en la disposición adicional duodécima de la Ley 36/2014, de presupuestos generales del Estado para el año 2015, o por cualquier otra circunstancia, han satisfecho al personal laboral de esas empresas,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contestación a dicho requerimiento, por escrito registrado en este Tribunal el 15 de octubre de 2015, el Director General de Radiotelevisión de la Región de Murcia ha informado que, en cumplimiento de lo dispuesto en la disposición adicional vigesimoséptima de la Ley 13/2014, de 23 de diciembre, de presupuestos generales de la Comunidad Autónoma de la Región de Murcia para el ejercicio 2015 y en el acuerdo del Consejo de Gobierno de la Comunidad Autónoma de la Región de Murcia de 6 de febrero de 2015, la empresa pública regional Radiotelevisión de la Región de Murcia abonó a todo el personal laboral de la misma en el mes de marzo de 2015 el importe correspondiente a 44 días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29 de octubre de 2015 se señaló para deliberación y votación de la presente Sentencia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Murcia plantea cuestión de inconstitucionalidad respecto del art. 2 del Real Decreto-ley 20/2012, de 13 de julio, de medidas para garantizar la estabilidad presupuestaria y de fomento de la competitividad, y el art. 2.1 Ley 9/2012, de 8 de noviembre, de la Comunidad Autónoma de la Región de Murcia, de adaptación de la normativa regional en materia de función pública al Real Decreto-ley 20/2012, de 13 de julio, por posible lesión del art. 9.3 CE. El art. 2 del Real Decreto-ley 20/2012, en lo que aquí importa, dispone para el personal del sector público definido en el art. 22.1de la Ley 2/2012, de 29 de junio, de presupuestos generales del Estado para 2012, la supresión de la paga extraordinaria (o equivalente) del mes de diciembre de 2012, y el art. 2.1 Ley de la Comunidad de Murcia 9/2012, establece la misma medida para el personal al servicio del sector público regional definido en el artículo 22.1 de la Ley 6/2011, de 26 de diciembre, de presupuestos generales de la Comunidad Autónoma de la Región de Murcia para el ejercicio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Sala entiende que los arts. 2 del Real Decreto-ley 20/2012 y 2.1 de la Ley autonómica 9/2012, en su aplicación al personal laboral del sector público, pueden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y la Letrada de la Comunidad Autónoma de Murcia solicitan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resulta obligado advertir, en consonancia con lo manifestado en sus alegaciones respectivas por el Fiscal General del Estado y el Abogado del Estado, que si bien la Sala de lo Social del Tribunal Superior de Justicia de Murcia plantea la cuestión de inconstitucionalidad respecto del art. 2 del Real Decreto-ley 20/2012 en su integridad, lo cierto es que de los razonamientos que se contienen en el Auto de planteamiento se infiere sin dificultad que no se cuestiona todo el precepto sino sólo “en su aplicación al personal laboral del sector público”. Ello se conecta lógicamente con el juicio de relevancia, correctamente expresado por el órgano judicial, pues la cuestión de inconstitucionalidad trae causa de un proceso de conflicto colectivo promovido por la sección sindical de Comisiones Obreras en Onda Regional de Murcia, con motivo de la supresión, por aplicación de las previsiones contenidas en el Real Decreto-ley 20/2012, de la paga o gratificación extraordinaria de diciembre de 2012; proceso en el que lo pretendido por la sección sindical demandante con carácter subsidiario a la pretensión principal (referida a que no se apliquen en esa entidad pública las medidas de supresión o reducción de retribuciones previstas por el Real Decreto-ley 20/2012) es justamente que se declare el derecho de los trabajadores de esa entidad a percibir la parte proporcional de la paga extra de diciembre de 2012 o equivalente que consideran ya devengada al momento de la entrada en vigor del Real Decreto-ley 20/2012 (en concreto, 15 días), porque, de acuerdo con el art. 9.3 CE, no cabe que la supresión de esa paga extra tenga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que ha sido planteada, la presente cuestión de inconstitucionalidad debe entenderse referida al apartado 1 del art. 2 del Real Decreto-ley 20/2012, que establece la reducción de retribuciones en 2012 para todo el personal del sector público definido en el art. 22.Uno de la Ley 2/2012, de presupuestos generales del Estado para 2012, como consecuencia de la supresión de la paga o gratificación extraordinaria de diciembre de 2012, y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tenerse en cuenta que no se cuestiona por la Sala de lo Social del Tribunal Superior de Justicia de Murcia la medida de supresión de la paga extraordinaria de diciembre de 2012 en sí misma considerada (que es la pretensión principal que se deduce por la sección sindical demandante en el proceso a quo, como se ha dicho), sino sólo en cuanto su aplicación haya podido suponer la infracción del principio de irretroactividad establecido en el 9.3 CE, al no contemplar excepción alguna respecto de las cuantías que se entienden ya devengadas de dicha paga extra a la fecha de entrada en vigor del Real Decreto-ley 20/2012. A esta concreta duda de constitucionalidad (planteada a partir de la pretensión subsidiaria en el proceso a quo)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duodécima de la Ley 36/2014, de 26 de diciembre, de presupuestos generales del Estado para 2015, bajo el epígrafe “Recuperación de la paga extraordinaria y adicional del mes de diciembre de 2012”, establece, en su apartado Uno,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consta en los antecedentes de esta resolución, de conformidad con lo dispuesto en el art. 88.1 LOTC, la Sala Segunda de este Tribunal dirigió comunicación a las empresas Onda Regional de Murcia y empresa pública Regional de Radiotelevisión Región de Murcia, a fin de que informaran a este Tribunal si, en atención a los previsto en la disposición adicional duodécima de la Ley 36/2014, de presupuestos generales del Estado para el año 2015, o por cualquier otra circunstancia, han satisfecho a sus trabajadores,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 En contestación a dicho requerimiento el Director General de Radiotelevisión de la Región de Murcia (Onda Regional de Murcia ha quedado extinguida en enero de 2013 y Radiotelevisión de la Región de Murcia se ha subrogado en las obligaciones y derechos de dicha sociedad) ha informado que en cumplimiento de lo dispuesto en la disposición adicional vigesimoséptima de la Ley 13/2014, de 23 de diciembre, de presupuestos generales de la Comunidad Autónoma de la Región de Murcia para el ejercicio 2015 y en el acuerdo del Consejo de Gobierno de la Comunidad Autónoma de la Región de Murcia de 6 de febrero de 2015, se ha abonado a todo el personal laboral, en el mes de marzo de 2015, el importe correspondiente a 44 días de la paga extraordinaria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del abono de la parte proporcional de la paga extraordinaria de diciembre de 2012, debemos remitirnos a lo dicho recientemente en nuestra STC 83/2015, de 30 de abril, sobre la posible pérdida de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la STC 83/2015, tras recordar la reiterada doctrina constitucional sobre los efectos extintivos del objeto del proceso constitucional en las cuestiones de inconstitucionalidad, como consecuencia de la derogación o modificación de la norma legal cuestionada, pusimos de manifiesto que en dicho proceso — y lo mismo sucede en el presente—, ni se había producido la extinción del procedimiento laboral a quo, ni tampoco nos encontrábamos ante un supuesto de pérdida de vigencia del precepto legal cuestionado, ello no obstante, era innegable la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conflicto colectivo del que trae causa esta cuestión de inconstitucionalidad se discute el derecho del personal laboral de las empresas Onda Regional de Murcia y empresa pública regional de Radiotelevisión Región de Murcia, S.A., a percibir la parte que se entiende devengada de la paga extra de diciembre de 2012 (en concreto, según plantean 15 días) al momento de la entrada en vigor del Real Decreto-ley 20/2012, que suprimió el derecho a su percepción. Ello por estimar la sección sindical demandante en el proceso a quo que la supresión de esa paga extra por la citada norma no puede tener efectos retroactivos por imperativo de lo dispuesto en el art. 9.3 CE. Al suscitarse sobre este extremo la duda de constitucionalidad que plantea el órgano judicial, es obligado constatar la recuperación por esos trabajadores de la parte proporcional correspondiente a los primeros 44 días de la paga extraordinaria correspondiente al mes de diciembre de 2012, en virtud de lo establecido en la citada disposición adicional duodécima de la Ley 36/2014, de presupuestos generales del Estado para 2015 y en la disposición adicional vigesimoséptima de la Ley 13/2014, de 23 de diciembre, de presupuestos generales de la Comunidad Autónoma de la Región de Murcia para el ejercicio 2015. Esa recuperación se hizo efectiva en la nómina del mes de marzo de 2015, como se pone de manifiesto por dicha empresa pública en su contestación al requerimiento formulado al efecto por este Tribunal. Todo ello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 (STC 83/2015,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regulación contenida en la citada disposición adicional duodécima de la Ley 36/2014, de presupuestos generales del Estado para 2015, y en la disposición adicional vigesimoséptima de la Ley 13/2014, de 23 de diciembre, de presupuestos generales de la Comunidad Autónoma de la Región de Murcia para 2015,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83/2015, FJ 3; y en el mismo sentido AATC 340/2003, de 21 de octubre, FJ único; y 75/2004, de 9 de marzo, FJ único)” (STC 83/2015,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