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1709-2013, promovido por don Epifanio Quirós Tejado, representado por el Procurador de los Tribunales don José Antonio Sandín Fernández y asistido por el Letrado don Alfredo Sepúlveda Sánchez, contra la Sentencia dictada por la Sala de lo Contencioso-Administrativo del Tribunal Superior de Justicia de Madrid (Sección Séptima) en fecha 7 de diciembre de 2012 (recurso de apelación núm. 246-2012), por la que se deniega al recurrente, funcionario interino, el reconocimiento de los sexenios solicitados, y contra la providencia de 21 de febrero de 2013 por la que se inadmite el incidente de nulidad de actuaciones promovido frente a la anterior resolución. Ha sido parte la Comunidad Autónoma de Madrid; ha intervenido el Ministerio Fiscal, y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21 de marzo de 2013, la representación de don Epifanio Quirós Tejado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Sr. Quirós ha trabajado como funcionario interino para la Administración desempeñando las funciones propias del cuerpo de profesores de secundaria desde el 1 de diciembre de 1991, y en la fecha de la demanda ante el orden jurisdiccional contencioso-administrativo prestaba sus servicios en tal condición en el instituto de educación secundaria “El Olivo” de Parla.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escrito presentado ante la Comunidad Autónoma de Madrid el 11 de diciembre de 2009, el recurrente solicitó de la Consejería de Educación el reconocimiento del derecho a percibir el complemento específico por formación permanente asociado a la permanencia por periodos de seis años como funcionario de carrera en la función pública establecido por acuerdo del Consejo de Ministros de 11 de octubre de 1991 (complementos popularmente conocidos y a los que en adelante nos referiremos como “sexenios”). En esa solicitud invocaba la normativa nacional o interna que consideraba aplicable al caso y, sobre todo, la Directiva 1999/70/CE, del Consejo, de 28 de junio de 1999, relativa al acuerdo marco de la Confederación Europea de Sindicatos, la Unión de Confederaciones de la Industria Europea y el Centro Europeo de la Empresa Pública sobre el trabajo de duración determinada, que, a su juicio, obligaba a reconocer a un funcionario interino como él un complemento salarial como el reclamado —establecido solo para “funcionarios de carrera” en el citado acuerdo— en aplicación del “principio de no discriminación” establecido en la cláusula 4, punto 1, del acuerdo marco incluido en el anexo de la citada Directiva,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Transcurridos más de tres meses desde la presentación de su solicitud, y por entender que la misma había sido desestimada por silencio administrativo de conformidad con las normas aplicables, el día 16 de abril de 2010 el interesado interpuso contra la citada desestimación presunta recurso “de alzada”. Dicho recurso, que la Administración calificó y tramitó como “recurso potestativo de reposición”, fue desestimado por la Orden núm. 5330-2010, de 20 de octubre, de la Consejería de Educación de la Comunidad de Madrid. Según la citada resolución, el acuerdo del Consejo de Ministros de 11 de octubre de 1991 que creó el complemento salarial reclamado identifica como titulares de ese derecho solamente a los “funcionarios de carrera”, de modo que los funcionarios interinos no tienen derecho al mismo. Y lo mismo hace la normativa correspondiente de la Comunidad de Madrid. En consecuencia, la condición de funcionario interino del solicitante impide reconocerle el derecho al complemento salarial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citada resolución administrativa, el interesado interpuso recurso contencioso-administrativo que fue turnado al Juzgado núm. 24 del citado orden jurisdiccional de los de Madrid, el cual, con fecha 21 de septiembre de 2011 dictó Sentencia estimando en parte el recurso interpuesto, anulando el acto impugnado y reconociendo el derecho del recurrente “a que le sean reconocidos los sexenios perfeccionados a efectos administrativos y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alcanza esa conclusión con cita del art. 25 de la Ley 7/2007, de 12 de abril, por la que se regula el estatuto básico del empleado público (LEEP), que regula las retribuciones de los funcionarios interinos, y de la Sentencia del entonces denominado Tribunal de Justicia de las Comunidades Europeas de 13 de septiembre de 2007 en el asunto C-307/05 (asunto del Cerro Alonso), que declaró que “[e]l concepto de ‘condiciones de trabajo’ a que se refiere la cláusula 4, punto 1, del Acuerdo marco sobre el trabajo de duración determinada, celebrado el 18 de marzo de 1999, que figura como Anexo en la Directiva 1999/70/CE del Consejo, de 28 de junio de 1999 … debe interpretarse en el sentido de que puede servir de fundamento a una pretensión como la controvertida en el procedimiento principal, dirigida a que se asigne a un trabajador con un contrato de duración determinada una prima de antigüedad reservada por el derecho nacional únicamente a los trabajadores fijos” y que esa misma cláusula “debe interpretarse en el sentido de que se opone al establecimiento de una diferencia de trato entre trabajadores con un contrato de duración determinada y trabajadores fijos que esté justificada por la mera circunstancia de que esté prevista por una disposición legal o reglamentaria de un estado miembro o por un convenio colectivo celebrado entre la representación sindical del personal y el empleador”.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remata la Sentencia del Juzgado, “no existiendo ninguna distinción en la normativa de aplicación para el complemento reclamado entre funcionarios de carrera o funcionarios interinos, que el art. 25 [LEEP] reconoce a los funcionarios interinos las retribuciones y que la Directiva 1999/70/CE proscribe la discriminación entre funcionarios de carrera e interinos, procede reconocer al recurrente el derecho a que le sea reconocido y abonado el complemento de formación continuada o sexenios, para evitar la discriminación entre trabajadores fijos e interinos, salvo por razones objetivas que no se producen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Sentencia del Juzgado estimaba el recurso en aplicación de la normativa y jurisprudencia comunitaria expuesta, aunque la citada estimación era solo parcial porque la Sentencia no estimaba la reclamación de cantidad efectuada por el actor en su demanda, al no haber aportado documentación justificativa del “número” y “perfeccionamiento de dichos sexenios”, y por tanto se limitaba a declarar el derecho a “solicitar su abono de la Administración una vez reconocido el derecho 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Letrado de la Comunidad de Madrid interpuso contra la citada Sentencia recurso de apelación ante la Sala de lo Contencioso-Administrativo del Tribunal Superior de Justicia de Madrid. En su escrito, ponía de manifiesto que el acuerdo del Consejo de Ministros de 11 de octubre de 1991 tenía como exclusivo ámbito de aplicación a los “funcionarios de carrera”, y que el art. 25 LEEP y la normativa de desarrollo de la Comunidad Autónoma solamente reconocen el derecho de los funcionarios interinos a cobrar los “trienios correspondientes a los servicios prestados” (art. 25.2 LEEP), sin hacer ninguna mención a los denominados “sexenios”. Por consiguiente, no era posible hacer la equiparación que hacía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interesado presentó escrito impugnando el recurso de apelación interpuesto de contrario, tras lo cual el Juzgado, de conformidad con lo dispuesto en el art. 85.5 de la Ley reguladora de la jurisdicción contencioso-administrativa, elevó los autos a la Sala de lo Contencioso-Administrativo del Tribunal Superior de Justicia de Madrid, órgano competente para su resolución, que turnó dicho recurso a la Sección Séptima de conformidad con las normas de reparto.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Estando pendiente de resolución el recurso ante la referida Sección, y señalada la votación y fallo para el día 28 de noviembre de 2012, la representación procesal del Sr. Quirós presentó un escrito ante la Sala el día 18 de septiembre de 2012 junto con el que aportaba “a título ilustrativo” copia del Auto del Tribunal de Justicia de la Unión Europea de 9 de febrero de 2012, asunto C-556/11 (Lorenzo Martínez), que se refiere a un caso idéntico al suyo y considera contrario a la cláusula 4.1 de la Directiva 1999/70/CE la normativa nacional española “que reserva, sin ninguna justificación por razones objetivas, el derecho a percibir el complemento retributivo por formación permanente únicamente a los profesores funcionarios de carrera, excluyendo a los profesores funcionarios interinos, cuando, en relación con la percepción de dicho complemento, ambas categorías de trabajadores se hallan en situaciones comparables”.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26 de septiembre de 2012 la Sección Séptima tuvo por recibido el escrito presentado por la representación del Sr. Quirós, lo unió al recurso y dio copia a la parte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7 de diciembre de 2012, la Sección dictó Sentencia estimando el recurso de apelación interpuesto por el Letrado de la Comunidad de Madrid, revocando la Sentencia apelada y declarando conforme a derecho la resolución administrativa recurrida en la instancia. La Sentencia se remite a otros pronunciamientos anteriores de la misma Sala, y en concreto a la Sentencia de la Sección Tercera de 16 de enero de 2010 (recurso núm. 283-2010), para razonar, por lo que aquí importa, que sí existen “razones objetivas” que justifican, de conformidad con lo establecido en la citada Directiva, el trato diferente dispensado al recurrente, profesor interino, respecto a los profesores que son funcionarios de carrera. Así lo explica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“Múltiples Sentencias del Tribunal Supremo señalan que desvanecida la primera impresión de afinidad entre quienes son funcionarios de carrera y quienes no lo son, que provocan las notas de ser personal incorporado a la Administración a través de la relación de servicios profesionales retribuidos sometida al Derecho Administrativo, son muchas las diferencias existentes entre ambos (sistema de selección, acceso, traslados, procedimiento organizativo interno, régimen de permanencia, etc.); diferencias de régimen jurídico existentes ya desde la Ley de Funcionarios Civiles del Estado, Texto Articulado aprobado por Decreto 315/1964, de 7 de Febrero y mantenida por la legislación posterior, que establecen al funcionario interino como una especie funcionarial diferenciada sustancialmente del funcionario de carrera, lo que va a incidir necesariamente en el marco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singularidad de los funcionarios interinos respecto a los de carrera ni es contraria al principio de igualdad ni vulnera, en principio, la Directiva Comunitaria al existir razones objetivas que pueden justificar la diferencia de trato, y eso es lo que ocurre en el supuesto debatido, por cuanto que el componente de formación permanente está íntimamente vinculado con la carrera profesional del funcionario, y tiene por finalidad reconocer el interés del funcionario, en seguir formándose con posterioridad a su ingreso en la función pública tras la superación de los procesos de selección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aplicando dichos razonamientos al presente caso, es evidente la procedencia de estimar el presente recurso de apelación y declarar conforme a derecho la Orden de 20 de octubre de 2010 de la Consejería de Educación que desestimaba el recurso de reposición formulado contra la desestimación por silencio de la reclamación de solicitud de complemento de formación (sexenios) efectuada por el hoy apelado.”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Notificada la anterior Sentencia, la representación del recurrente promovió frente a la misma el incidente excepcional de nulidad de actuaciones previsto y regulado en el art. 241.1 de la Ley Orgánica del Poder Judicial (LOPJ), denunciando que la Sentencia entrañaba la infracción de los siguientes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del derecho a la igualdad y no discriminación establecido en el art. 14 CE. Según la parte, la inaplicación de la Directiva 1999/70/CE, establecida con el objeto de garantizar el principio de no discriminación, suponía por sí sola la vulneración del referido principio, y por tanto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del derecho a la tutela judicial efectiva sin indefensión (art. 24.1 CE) y del derecho a un proceso con todas las garantías (art. 24.2 CE), en relación con los principios de seguridad jurídica, interdicción de la arbitrariedad y responsabilidad de los poderes públicos (art. 9.3 CE). Para la parte, al haberse apartado la Sala sentenciadora de determinados precedentes favorables a la aplicación directa de la Directiva 1999/70/CE y anteriores además a la fecha señalada para la votación y fallo de su recurso, singularmente, la Sentencia del Tribunal de Justicia de la Unión Europea de 22 de diciembre de 2010 dictada en los asuntos acumulados C-444/09 y C-456/09, Gavieiro Gavieiro e Iglesias Torres; el Auto del Tribunal de Justicia de la Unión Europea de 9 de febrero de 2012, dictado en el asunto C-556/11, Lorenzo Martínez; y las Sentencias de la Sala Tercera del Tribunal Supremo de 7 de abril de 2011 y 22 de octubre de 2012, dictadas en los recursos de casación en interés de la ley núms. 39-2009 y 5303-2011, respectivamente, se había quebrado la previsibilidad del orden jurídico, esto es, el principio de seguridad jurídica, dando lugar así a una Sentencia irrazonable y arbitraria. Dentro de este mismo apartado se denunciaba asimismo la vulneración de los referidos derechos fundamentales causada por la decisión de la Sala de no plantear la cuestión prejudicial ante el Tribunal de Justicia de la Unión Europea, como debía haber hecho, según la parte, de conformidad con el art. 267 del Tratado de funcionamiento de la Unión Europea (TFUE).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y último lugar, se denunciaba en el incidente que esa misma omisión de la cuestión prejudicial, si no había supuesto la vulneración de los derechos fundamentales invocados en el anterior apartado, sí debía entrañar al menos la infracción del derecho a la tutela judicial efectiva (art. 24.1 CE) en su vertiente de derecho a obtener de los órganos jurisdiccionales una resolución razonada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Sala sentenciadora, mediante providencia de 21 de febrero de 2013, decidió no admitir a trámite el incidente de nulidad de actuaciones promovido por la parte apelada. Con cita del Auto del Tribunal Supremo de 14 de febrero de 2000 se razonó en la indicada providencia que el incidente del art. 241.1 LOPJ es un incidente “excepcional y que ha de limitarse al examen de posibles defectos de forma que hubiesen causado indefensión o la incongruencia del fallo. Pues bien, ninguno de esos posibles vicios es de apreciar en el supuesto que nos ocupa. Lo que se alega es, en realidad, una cuestión de fondo que pone de manifiesto una discrepancia de la accionante con el propio contenido jurídico de la Sentencia de 7 de diciembre de 2012 y en tales circunstancias surge la clara improcedencia del cauce a través del cual se denuncia la referida nulidad, ya que lo único que se pretende en este incidente es la revisión de una Sentencia contra la que, por imperativo legal, no cabe recurso ordinario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las resoluciones judiciales recurridas la vulneración de los derechos fundamentales a la igualdad (art. 14 CE), a la tutela judicial efectiva (art. 24.1 CE), a un proceso con todas las garantías (art. 24.2) y al juez ordinario predeterminado por la ley (también art. 24.2 CE). Pero antes de adentrarse en el desarrollo argumental de las infracciones, dedica un apartado específico a justificar la especial trascendencia constitucional de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argumenta que su caso puede servir para aclarar la doctrina constitucional existente sobre la correcta aplicación del derecho comunitario y sobre la trascendencia de su inaplicación cuando existe una jurisprudencia reiterada del Tribunal de Justicia de la Unión Europea que, además, considera no deja lugar a dudas sobre su interpretación (cita en su apoyo la solución de la STEDH de 20 de septiembre de 2011, caso Ullens de Schooten y Rezabek contra Belgica, apartados 57 a 61), y también sobre el alcance y trascendencia de la Carta de los derechos fundamentales de la Unión Europea, que con la entrada en vigor del Tratado de Lisboa ha adquirido carácter vinculante para los Estados miembros, como dispone su artículo 51, y en concreto sobre sus artículos 21 (igualdad ante la ley) y 47 (tutela judicial efectiva y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Justificado de este modo el requisito de la “especial trascendencia constitucional” de su recurso pasa a adentrarse en la cuestión de fondo suscitada, imputando a las resoluciones judiciales recurridas las siguientes vulneraciones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Infracción del derecho a la igualdad y no discriminación garantizado en el art. 14 CE; queja que a su vez se desdobla en dos. Por un lado, se argumenta que la inaplicación de la Directiva 1999/70/CE, dictada con el fin de garantizar el principio de no discriminación según la cláusula 4.1 del acuerdo marco incorporado como anexo a la citada Directiva, entraña per se la vulneración del referido principio, y por consiguiente del art. 14 CE. Y por otro, se denuncia que la Sentencia recurrida se haya apartado del criterio seguido por el mismo órgano jurisdiccional en ocasiones anteriores, en concreto en la Sentencia de la misma Sección Séptima de 29 de marzo de 2011, dictada en el recurso núm. 534-2010 y con la misma Magistrada ponente. En esta Sentencia, entiende el recurrente, se hizo una correcta aplicación de la doctrina contenida en los precedentes del Tribunal Supremo y Tribunal de Justicia de la Unión Europea ya citados en el incidente excepcional de nulidad de actuaciones [v. antecedente 2 f) de esta misma Sentencia] y se concluyó de acuerdo con ello que la Directiva 1999/70/CE era directamente aplicable; una aplicación que, sin embargo, a él se le ha negado por el mismo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Infracción del derecho a la tutela judicial efectiva y prohibición de indefensión (art. 24.1 CE), en su vertiente de derecho a obtener una resolución motivada y fundada en derecho. Considera el recurrente en amparo que ningún juez nacional puede inaplicar por su propia autoridad normas comunitarias, sino que para hacerlo debe plantear la cuestión prejudicial ante el Tribunal de Justicia de la Unión Europea, según el art. 267 TFUE. De no hacerlo así, como aquí ha ocurrido, se cercena el derecho fundamental antes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 remarca que la Sala sentenciadora se ha apartado arbitrariamente de la jurisprudencia dictada tanto por el Tribunal Supremo como por el Tribunal de Justicia en aplicación de la citada Directiva 1999/70/CE (Sentencias y Auto ya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infracción del derecho a un proceso con todas las garantías (art. 24.2 CE), en relación con los principios de seguridad jurídica, interdicción de la arbitrariedad y responsabilidad de los poderes públicos consagrados en el art. 9.3 CE. Sostiene el demandante de amparo que la premisa de la que parte la Sentencia recurrida, que el contenido de la Directiva no es suficientemente preciso para ser invocado frente al Estado, es errónea y choca y contradice lo previamente declarado por el Tribunal Supremo y el Tribunal de Justicia de la Unión Europea en los precedentes tan repetidamente citados, todos ellos anteriores además a la fecha de votación y fallo de su recurso. Y una resolución judicial que se aparta y contradice esos precedentes, destinados a proporcionar certeza, confianza y previsibilidad en el orden jurídico, no puede considerarse respetuosa con 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mismo apartado del recurso, pero con cita de un derecho diferente (el de la tutela judicial efectiva del art. 24.1 CE), se denuncia la quiebra constitucional que supuso no plantear la cuestión prejudicial ante el Tribunal de Justicia de la Unión Europea, tal y como debió hacerse de conformidad con el art. 267 TFUE. No puede un tribunal nacional, dice la parte, alcanzar su propia, autónoma y exclusiva convicción sobre la forma correcta de interpretar el Derecho de la unión, sin expresar los razonamientos que le conducen a esa conclusión y siempre dentro de los permitidos por la doctrina del Tribunal de Justicia de la Unión Europea (improcedencia de la cuestión, acto claro, o acto aclarado). Al no haberlo hecho en este caso, la Sala sentenciadora ha infringido el art. 24.1 CE y también el derecho al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denuncia la infracción del derecho a la tutela judicial efectiva en su vertiente de derecho a obtener una resolución fundada en Derecho (art. 24.1 CE) producida por la providencia de inadmisión del incidente de nulidad de actuaciones. El precepto aplicado por la providencia no es el que estaba en vigor cuando se dictó —art. 241.1 LOPJ, según la redacción dada por la Ley Orgánica 6/2007, de 24 de mayo— sino el anterior, que limitaba la viabilidad del incidente a los quebrantamientos de forma. De modo que esa resolución de inadmisión basada en un artículo derogado supone una quiebra del citado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acordó, mediante providencia de 26 de junio de 2014, admitir a trámite el recurso presentado y, en aplicación de lo previsto en el art. 51 de la Ley Orgánica del Tribunal Constitucional (LOTC), dirigir atenta comunicación a la Sección Séptima de la Sala de lo Contencioso-Administrativo del Tribunal Superior de Justicia de Madrid y al Juzgado de lo Contencioso-Administrativo núm. 24 de Madrid a fin de que remitieran certificación o fotocopia adverada de las actuaciones, y para que este último emplazara a quienes hubieran sido parte en el procedimiento excepto a la recurrente en amparo para que en el plazo de diez días pudieran comparecer, si lo deseaban,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este Tribunal de 9 de octubre de 2014 se tuvo por personado y parte en el procedimiento al Letrado de la Comunidad Autónoma de Madrid y, conforme determina el art. 52.1 LOTC, se acordó dar vista de las actuaciones testimoniadas y recibidas a las partes personadas y al Ministerio Fiscal por plazo común de veinte días para que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General de este Tribunal en fecha 27 de octubre de 2014 la representación del recurrente presentó sus alegaciones, en las que se limitó a ratificarse íntegramente en la demanda interpuesta. No obstante, y a título meramente ilustrativo, cita la Sentencia de la Sala de lo Social del Tribunal Supremo de 7 de julio de 2014, que desestima el recurso de casación núm. 204-2013 y confirma por consiguiente la Sentencia de la Sala de lo Social del Tribunal Superior de Justicia de Madrid de 20 de junio de 2013 (recurso núm. 1479-2013), que reconoce el derecho al complemento específico a los profesores de religión de la Comunidad de Madrid “en las condiciones y cuantía que corresponda a los funcionarios interinos docentes” de la Comunidad. Hace esa cita porque le parece paradójico que esos profesores tengan derecho al complemento específico de formación y que sin embargo la Sentencia recurrida se lo niegue a quien forma parte del tertium comparationis establecido en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por escrito registrado el 7 de noviembre de 2014. En ellas, tras hacer un detallado resumen de los antecedentes que han traído al recurrente hasta aquí, concluye que se ha producido la lesión al derecho a la igualdad ante la ley denunciada en el recurso y apoya, por consiguiente,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previo, expone el orden que va a seguir en sus alegaciones: le parece obvio que deben ser examinadas en primer lugar las vulneraciones imputadas a la Sentencia y solo después, si es el caso, la concreta vulneración que se atribuye a la providencia de inadmisión del incidente de nulidad de actuaciones. A su vez, entre las primeras, considera que debe otorgarse preferencia a la denuncia de vulneración del derecho a la igualdad del art. 14 CE, por constituir el núcleo central del problema planteado, dejándose para un momento posterior el examen de las restantes lesiones aducidas, todas ellas del art. 24 CE, que le parecen a todas luces subordinadas a esa primera y principal. Por consiguiente, de acuerdo con esta sistemática, aborda el examen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queda dicho, el Fiscal considera que la denuncia de vulneración del art. 14 CE debe prosperar. Aclara que la vertiente del derecho fundamental reconocido en ese precepto invocada por el recurrente es, según se desprende de la lectura de la demanda, la del derecho a la igualdad “ante la ley… por la interpretación que de las disposiciones aplicables al caso ha efectuado la Sección Séptima de la Sala de lo Contencioso-Administrativo del Tribunal Superior de Justicia de Madrid, que es lo que le habría deparado un trato diferenciado injustificado”. En este sentido, el argumento principal del recurrente, prosigue el Fiscal, consiste en que debe reputarse contrario al principio de igualdad del art. 14 CE denegar el reconocimiento de sexenios a los funcionarios interinos docentes sobre la única base de que la naturaleza de dicha retribución, la compensación de actividades de perfeccionamiento posterior al ingreso en la función pública, impide su extensión a los funcionarios interinos, por no tratarse de funcionarios de carrera, argumento este que la parte recurrente refuerza invocando lo establecido en la Directiva y en la jurisprudencia recaída en su aplicación antes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Pasando ahora al examen de ese alegato desde la jurisprudencia constitucional, reconoce que la doctrina establecida por este Tribunal acerca el derecho a la igualdad del art. 14 CE y su posible aplicación a las categorías de funcionarios públicos establecidas en las leyes, funcionarios de carrera y funcionarios interinos, hace difícil apreciar en sede constitucional la infracción del principio de igualdad por no aplicar a los segundos derechos o normas reconocidas a los primeros. Y así, recuerda que según este Tribunal (cita la STC 9/1995, de 16 de enero, FJ 3; y el ATC 63/1996, de 12 de marzo, FJ 5) las categorías funcionariales son creaciones del derecho basadas en principios singulares y propios (relación permanente y sistemas de acceso propios para funcionarios de carrera, y relación transitoria constituida por razones de urgencia para los funcionarios interinos), lo cual permite que esas razones y principios puedan ser lícitamente tomadas en consideración por el legislador para no equiparar el contenido de una y otra categoría (o sus retribuciones, por lo que aquí importa). Sin embargo, considera que las singulares circunstancias de este caso permiten alcanzar la conclusión contraria, siendo aquí, añade, donde de modo indiscutible estriba la especial trascendencia constitucional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Fiscal argumentando que los precedentes jurisprudenciales del Tribunal Supremo y sobre todo del Tribunal de Justicia, que pueden ser valorados por este Tribunal Constitucional al amparo del art. 10.2 CE (así, STC 61/2013, de 14 de marzo, FJ 5), y que fueron ya invocados por la parte en la vía administrativa y en la posterior contencioso-administrativa, y singularmente el Auto del Tribunal de Justicia de la Unión Europea Lorenzo Martínez, de 9 de febrero de 2012 (asunto C-556/11), dictado en relación con la normativa española y el mismo complemento aquí negado al recurrente (sexenios del profesorado), permiten afirmar que la Directiva era aplicable y que por consiguiente la pretensión del recurrente estaba “perfectamente justificada”, por lo que procede reconocer y declarar la vulneración del art. 14 CE, acordando así la nulidad de la Sentencia dictada en apelación y reconociendo la plena eficacia de la Sentencia dictada en primera instancia que declaró el derecho del recurrente a los sexenios reclamados.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hipotético caso de que este Tribunal no considerase justificada la lesión del art. 14 CE, el Fiscal informa igualmente sobre las restantes vulneraciones alegadas, todas ellas del art. 24 CE, no encontrando justificada ninguna de ellas. Así, en primer lugar, las denuncias efectuadas en los motivos segundo y tercero del recurso consistentes en la vulneración del derecho a la tutela judicial efectiva por haberse dictado una resolución arbitraria y no fundada en derecho y en la vulneración del derecho a un proceso con todas las garantías por haberse apartado de la doctrina del Tribunal de Justicia de la Unión Europea le parecen “reformulaciones” del motivo primero principal, ya tratado (vulneración del art. 14 CE). Además, la segunda vertiente de la denuncia del derecho a la igualdad efectuada en el primer motivo, consistente en haberse apartado el órgano jurisdiccional del criterio seguido en un asunto anterior, le parece igualmente infundada en cuanto que el precedente citado no se refería a un asunto idéntico, sino a un complemento distinto (trienios, no sexenios), por lo que no es válido el tertium comparationis aportado. En tercer lugar, la decisión de la Sala de no plantear cuestión prejudicial ante el Tribunal de Justicia de la Unión Europea, denunciada también en el tercer motivo del recurso, le parece asimismo que no puede prosperar, pues en este caso precisamente existía jurisprudencia del Tribunal de Justicia de la Unión Europea sobre la misma cuestión, por lo que no procedía ese planteamiento (doctrina del acto “claro”, en terminología de la Sentencia Cilfit de 6 de octubre de 1982). Y por último, la inadecuada o errónea motivación de la providencia de inadmisión también denunciada como motivo de amparo (cuarto motivo del recurso) le parece irrelevante por cuanto que la verdadera razón de decidir de la providencia fue que la parte planteaba en el incidente una simple discrepancia con la Sentencia cuestionada, y no ninguna vulneración de derechos fundamentales, razonamiento igualmente válido tras la reforma del art. 241.1 LOPJ por la Ley Orgánica 6/2007.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Comunidad de Madrid presentó sus alegaciones el 12 de noviembre de 2014, interesando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primera vulneración denunciada, recuerda que la infracción del derecho a la igualdad en la aplicación de la ley (art. 14 CE) requiere, según constante doctrina de este Tribunal (cita las SSTC 24/1990, de 15 de febrero, y 339/2006, de 11 de diciembre), que exista identidad del órgano judicial. De este modo, no aprecia vulneración constitucional de ningún tipo por el hecho de que la Sala sentenciadora no haya seguido el mismo criterio que otros órganos jurisdiccionales, y considera que la única Sentencia susceptible de ser invocada a estos efectos en un recurso de amparo sería la previa Sentencia de la misma Sala y Sección de 29 de marzo de 2011, la cual, si bien procede del mismo órgano jurisdiccional, no resuelve sin embargo un supuesto sustancialmente igual al resuelto en la Sentencia recurrida (reconocimiento de trienios a personal interino frente a reconocimiento de sexenios). Y así, señala entre uno y otro complemento las siguientes diferencias: (i) los trienios los tienen reconocidos los funcionarios en el art. 25.2 LEEP a partir de la entrada en vigor de esta Ley, mientras los sexenios no solo no se mencionan en la Ley sino que son además excluidos en el acuerdo del Consejo de Ministros de 11 de octubre de 1991 que los instituyó; (ii) los trienios se devengan automáticamente por el hecho de la permanencia en la Administración, mientras que los sexenios se devengan por previa acreditación de actividades de formación. Y de esas diferencias colige que la finalidad retributiva de uno y otro complemento es distinta, pues los trienios retribuyen la pura antigüedad mientras que los sexenios compensan la actividad de formación y perfeccionamiento posterior al ingreso en la función pública, según el propio acuerdo del Consejo de Ministros de 11 de octubre de 1991. Por todo ello, considera que no ha habido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niega además las restantes vulneraciones denunciadas. Recuerda que la Sentencia recurrida que ha resuelto el litigio ha identificado correctamente la controversia y la ha decidido con arreglo a criterios jurídicos claramente expuestos. En particular ha interpretado y ponderado la aplicación al caso de la Directiva 1999/70/CE, que ha descartado porque le parece que concurre una razón objetiva que justifica la diferencia de trato entre el recurrente y los funcionarios de carrera. Todo ello satisface el derecho de la actora a obtener una resolución motivada y fundada en Derecho. Le parece lógico que la actora discrepe de esta interpretación, pero ello no convierte a la Sentencia en infundada y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lo que atañe a la providencia de inadmisión del incidente de nulidad de actuaciones, le parece que esa resolución judicial aplica correctamente el art. 241.1 LOPJ posterior a la reforma operada por la Ley Orgánica 6/2007. Tal y como le permite hacer ese precepto, la providencia inadmitió el incidente porque se pretendía en él reabrir el fondo del asunto ya resuelto por Sentencia firme. No ha habido por tanto aplicación de un precepto derogado ni actuación torticera o arbitraria de la Sala sentenciadora. La inadmisión contiene una motivación suficiente y ésta es ajustada a la naturaleza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3 de marzo de 2014, la Secretaría de la Sala Segunda de este Tribunal requirió a la Comunidad de Madrid la remisión de copia adverada del expediente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26 de mayo de 2015 el Pleno, en su reunión de esa fecha y conforme establece el artículo 10.1 n) de la Ley Orgánica del Tribunal, a propuesta de la Sala Segunda,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noviembre de 2015 se acordó señalar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debemos resolver en este amparo es si la decisión de no reconocer al recurrente, que es profesor interino, el derecho a percibir los complementos específicos de formación popularmente conocidos como “sexenios” a los que habría tenido derecho de ser funcionario de carrera en lugar de funcionario interino es o no conforme con los arts. 14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quedado expuesto en los antecedentes, el aquí recurrente ha trabajado como profesor interino desde 1991. A finales de 2009 solicitó de la Administración competente, que es la Comunidad de Madrid, el reconocimiento de los citados complementos específicos de formación permanente del profesorado regulados en el acuerdo del Consejo de Ministros de 11 de octubre de 1991 (los denominados “sexenios”) que según ese mismo acuerdo están reservados para los “funcionarios de carrera”. Invocaba en apoyo de esta solicitud la Directiva 1999/70/CE, del Consejo, de 28 de junio de 1999, relativa al acuerdo marco de la Confederación Europea de Sindicatos (CES), la Unión de Confederaciones de la Industria Europea (UNICE) y el Centro Europeo de la Empresa Pública (CEEP), sobre el trabajo de duración determinada, que bajo la rúbrica “principio de no discriminación” establece (cláusula 4, punto 1, del acuerdo marco, incluido como anexo en la citada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denegó esa solicitud por no reunir el interesado los requisitos exigidos por el citado acuerdo del Consejo de Ministros, esto es, por no ser “funcionario de carrera”. Frente a esta resolución, el interesado interpuso recurso contencioso-administrativo, que fue estimado en primera instancia por el Juzgado de este orden jurisdiccional núm. 24 de Madrid (Sentencia de 21 de septiembre de 2011), que fundamentó esa estimación precisamente en la citada Directiva y en la Sentencia del Tribunal de Justicia de las Comunidades Europeas de 13 de septiembre de 2007 (asunto C-307/05), asunto del Cerro Alonso, pero que fue finalmente desestimado en segunda y última instancia por la Sentencia de la Sala de lo Contencioso-Administrativo del Tribunal Superior de Justicia de Madrid (Sección Séptima) de 7 de diciembre de 2012, dictada con ocasión del recurso de apelación interpuesto contra la primera por el Letrado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que la citada decisión vulnera sus derechos a la igualdad ante la ley (art. 14 CE), a la tutela judicial efectiva sin indefensión (art. 24.1 CE) y a un proceso con todas las garantías y al juez ordinario predeterminado por la ley (art. 24.2 CE), de acuerdo con los argumentos que han quedado expuestos en el lugar correspondiente [antecedentes 2 y 3 de esta Sentencia]. Además, y según se ha expuesto en ese mismo lugar, entiende que la posterior providencia de inadmisión del incidente de nulidad de actuaciones promovido frente a la Sentencia de segunda instancia al amparo del art. 241.1 de la Ley Orgánica del Poder Judicial le ha ocasionado una vulneración autónoma de ese mismo derecho del art. 24.1 CE, al responder esa decisión de inadmisión a la redacción del precepto anterior a la última reforma del mismo realizada por la Ley Orgánica 6/2007, de 24 de mayo, es decir, a una norma derogada.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 muestra favorable a la estimación de la primera de las vulneraciones denunciadas, la del derecho a la igualdad ante la ley del art. 14 CE, como consecuencia de la, a su juicio, defectuosa respuesta recibida por el recurrente de los órganos jurisdiccionales, teniendo en cuenta la jurisprudencia existente sobre el particular favorable al reconocimiento de esos sexenios a los funcionarios interinos (singularmente, Sentencia de la Sala Tercera del Tribunal Supremo de 22 de octubre de 2012, dictada en el recurso de casación en interés de la ley núm. 5303-2011, y Auto del Tribunal de Justicia de la Unión Europea de 9 de febrero de 2012, asunto C-556/11, asunto Lorenzo Martínez, ambas resoluciones favorables a la equiparación de los profesores funcionarios interinos con los profesores funcionarios de carrera a estos concretos efectos de reconocimiento del derecho a percibir los llamados “sexenios”). Sin embargo, para el caso de que este Tribunal considerase que no existe esta vulneración del art. 14 CE, le parecen injustificadas las restantes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 la Comunidad de Madrid se opone a la estimación de cualquiera de los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comparecidas ha puesto en duda la especial trascendencia constitucional de este recurso, que es requisito para su admisión de conformidad con los arts. 49.1 y 50.1 b) de nuestra Ley Orgánica reguladora, esta condición de requisito de admisión y por consiguiente de orden público procesal (entre otras, STC 113/2012, de 24 de mayo, FJ 2, y las allí citadas) así como exigencias de certeza y buena administración de justicia (STEDH de 20 de enero de 2015, caso Arribas Antón contra España, apartado 46) obligan a explicitar el cumplimiento de ese requisito para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este recurso de amparo porque, en primer lugar, sus circunstancias podían permitir desarrollar nuestra doctrina sobre la relevancia constitucional del incumplimiento del Derecho de la Unión Europea [supuesto a) de los enunciados en la STC 155/2009, de 25 de junio, FJ 2], y además, en segundo lugar, porque esas mismas circunstancias permitían a este Tribunal valorar si procede mantener o matizar nuestra doctrina acerca de la proyección del derecho a la igualdad entre situaciones funcionariales, y en concreto entre los funcionarios de carrera y los funcionarios interinos, establecida desde la STC 7/1984, de 7 de enero [supuesto b) de la STC 155/2009, FJ 2, antes citada]. Lo cual no significa necesariamente que esos dos factores relevantes para decidir la admisión del recurso deban trasladarse al núcleo de nuestra razón de decidir sobre el fondo del recurso, pues como ya tuvimos ocasión de aclarar en la STC 9/2015, de 2 de febrero, FJ 3, la estructura del razonamiento, el orden conforme al cual han de estudiarse las quejas ante nosotros esgrimidas u otras razones pueden impedirlo.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Pese a que son varios los motivos de amparo, el presente recurso plantea en realidad una única y exclusiva vulneración, la de los derechos a la tutela judicial efectiva y a un proceso con todas las garantías, que pueden ser tratados conjuntamente (en el mismo sentido, SSTC 78/2010, de 20 de octubre, FJ 1; 58/2004, de 19 de abril, FJ 7, y 173/2002, de 9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principal que da sustento a todo el recurso es la que se dirige contra la Sala de lo Contencioso-Administrativo del Tribunal Superior de Justicia de Madrid a la que el recurrente reprocha no haber resuelto su caso de forma adecuada, esto es, aplicando directamente la Directiva 1999/70/CE tal y como había sido ya interpretada por el Tribunal de Justicia de la Unión Europea, entre otros, en el citado Auto Lorenzo Martínez de 9 de febrero de 2012, en el que el Tribunal comunitario había considerado ya que esa Directiva se oponía a una normativa como la española que limitaba el reconocimiento de sexenios a los profesores funcionarios de carrera, sin extenderlo a los interinos. Los diferentes motivos de amparo se acaban refiriendo a este hecho último y basilar, que valoran desde diferentes perspectivas. Así, en concreto, por lo que se refiere al primer motivo de amparo, en el que se denuncia la vulneración del art. 14 CE, el citado motivo no pasa de ser en realidad una reformulación o anticipación de los otros dos, pues el recurrente sitúa esa lesión en el hecho mismo de no haber aplicado el órgano jurisdiccional la citada Directiva 1999/70/CE, pero sin añadir explicación alguna de por qué el principio de no discriminación de trabajadores allí contenido (cláusula 4.1, antes transcrita) debe quedar garantizado por el art. 14 CE y ser además proyectado sobre las categorías funcionariales desde una perspectiva estrictamente constitucional (no comunitaria), o lo que es lo mismo, por qué esa disposición de Derecho derivado debe alcanzar rango constitucional en contra de nuestra doctrina ya comentada (STC 7/1984, de 7 de enero, reiterada por ejemplo en el más reciente ATC 99/2009, de 23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aunque el Fiscal sitúa el motivo principal en ese primer motivo de amparo (art. 14 CE), en sus alegaciones termina razonando que ese motivo debe ser estimado “por no haber tomado en consideración [la Sala de Madrid] a la hora de formar su convicción ni la Directiva 1999/70/CE, ni la posible aplicación directa de ésta, ni la STJUE (Sala Segunda) de 13 de septiembre de 2007, dictada en el asunto C-307/05, ni la STJUE (Sala Segunda) de 22 de diciembre de 2010, dictada en los asuntos acumulados C-444/09 y C-456/09, ni el ATJUE (Sala Sexta) de 9 de febrero de 2012, dictado en el asunto C-556/11, ni la Sentencia dictada por la Sección Séptima de la Sala Tercera del Tribunal Supremo en el recurso de casación en interés de la ley número 39/2009 con fecha 7 de abril de 2011, ni la Sentencia dictada por la Sección Séptima de la Sala Tercera del Tribunal Supremo en el recurso de casación en interés de la ley número 5303/2011 con fecha 22 de octubre de 2012, de cuyo cuerpo normativo y jurisprudencial resultaba a todas luces que la pretensión deducida por el demandante en amparo ante la Administración educativa de la Comunidad de Madrid se encontraba perfectamente justificada”. Es decir, que aunque el Fiscal considera que debe estimarse el amparo por vulneración del art. 14 CE, al final termina reconociendo que la verdadera razón para hacerlo es la defectuosa respuesta judicial recibida por el recurrente (art. 24 CE), no porque el principio de no discriminación definido en la cláusula 4.1 de la Directiva forme parte del derecho constitucional a la igualdad ante la ley del art. 14 CE. El Fiscal tampoco razona nada a este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si el actor sitúa la lesión padecida en el modo en que resolvió la Sala de Madrid, la perspectiva de nuestro examen ha de ser la del art. 24 CE, y no la del art. 14 CE. Por lo que respecta a la vulneración del art. 24.1 CE que se imputa a la providencia de inadmisión del incidente de nulidad de actuaciones, el análisis de este segundo motivo debe postergarse para el caso de ser desestimado el primero y principal, conforme al criterio de “mayor retroacción” habitual en este Tribunal (STC 180/2015, de 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examen de este motivo principal hemos de comenzar recordando que, según ha reiterado este Tribunal, ni el fenómeno de la integración europea, ni el art. 93 CE a través del que ésta se instrumenta, ni el principio de primacía del Derecho de la Unión que rige las relaciones entre ambos ordenamientos, han dotado a las normas del Derecho de la Unión Europea, originario o derivado, “de rango y fuerza constitucionales” [por todas, STC 215/2014, de 18 de diciembre, FJ 3 a),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ello no significa, obviamente, que este Tribunal deba abstenerse de cualquier valoración sobre un acto de los poderes públicos ante él recurrido cuando el mismo aplica Derecho de la Unión Europea o, al contrario, se plantee su posible contradicción con éste, pues ello implicaría una abdicación de nuestra función señalada en los arts. 53.2 y 161.1 b) CE. Significa, mucho más simplemente, que cuando ello sucede debemos abordar esa denuncia desde la perspectiva que nos es propia, valorando si con ese acto de los poderes públicos recurrido ante la jurisdicción constitucional se ha ocasionado o no alguna vulneración a los derechos fundamentales y libertades públicas cuya tutela tenemos encomendada, de conformidad con los preceptos constitucionales antes citados, que son los únicos que vinculan a este Tribunal como recuerda el art. 1.1 de la Ley Orgánica del Tribunal Constitucional (LOTC). En este sentido, STC 58/2004, FJ 11, con cita de la STC 64/1991, de 22 de marzo,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esta jurisdicción constitucional debe operar con un doble canon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el general del derecho a la tutela judicial efectiva sin indefensión, que comprende, por lo que aquí importa, el derecho a obtener de los jueces y tribunales una resolución motivada y fundada en derecho sobre el fondo de las pretensiones oportunamente deducidas en el proceso, sin que por esta vía pueda llegar a examinarse el acierto o desacierto último de la decisión, ámbito éste último ajeno a esta jurisdicción constitucional (así, para un caso semejante, STC 27/2013, de 11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 este caso igualmente importa, este derecho a la tutela judicial efectiva del art. 24.1 CE también comprende el derecho a una resolución congruente (por todas, STC 3/2011, de 14 de febrero, FJ 3), una congruencia que debe referirse no solo a esas pretensiones oportunamente deducidas, conformadas por el petitum y la causa petendi, sino también, muy especialmente, a todas las alegaciones sustanciales deducidas por las partes (así, entre otras muchas, STC 204/2009, de 23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este Tribunal debe valorar también el canon más específico del derecho a un proceso con todas las garantías, del que forma parte el derecho a que los jueces y tribunales resuelvan “conforme al sistema de fuentes establecido” (STC 58/2004, FJ 14, y, en el mismo sentido, STC 173/2002, de 9 de octubre, FJ 10). Porque como recuerda STC 58/2004 primeramente citada, “no cabe duda de que, conforme al art. 96 de nuestra Constitución, el Tratado de la Comunidad Europea —y concretamente, en este caso, su art. 234 [actual art. 267 TFUE]— forma parte del Ordenamiento interno; por ello la cuestión prejudicial prevista en dicho precepto configura un instrumento más al servicio de los Jueces y Tribunales para la depuración del Ordenamiento jurídico” (STC 58/2004, FJ 10), y de conformidad con ese instrumento, “ante una duda en la aplicación del Derecho comunitario, el Juez o Tribunal interno está facultado para consultar al Tribunal de Justicia de las Comunidades Europeas, salvo que se trate de un órgano judicial cuya resolución no sea susceptible de recurso ordinario en la vía interna, en cuyo caso, la facultad se torna, en principio, en obligación, en orden a preterir un Derecho en beneficio del otro”. “Ahora bien”, matizábamos inmediatamente, “esta obligación de plantear la cuestión prejudicial desaparece, aun tratándose de decisiones de órganos jurisdiccionales nacionales que no son susceptibles de un recurso judicial conforme al Derecho interno, tanto cuando la cuestión planteada fuese materialmente idéntica a otra que haya sido objeto de una decisión prejudicial en caso análogo (SSTJCE de 27 de marzo de 1963, asuntos Da Costa y acumulados, 28 a 30/62; y de 19 de noviembre de 1991, asunto Francovich y Bonifaci, C-6 y 9/90), como cuando la correcta aplicación del Derecho comunitario puede imponerse con tal evidencia que no deje lugar a ninguna duda razonable sobre la solución de la cuestión planteada (STJCE de 6 de octubre de 1982, asunto Cilfit, 283/81)” [STC 58/2004, FJ 9; y, en el mismo sentido, STC Pleno 78/2010, FJ 2 b)]. Y esto era, justamente, lo que sucedía en el presente caso, podemos avanzar ya para una mayor claridad expositiva, pues la cláusula 4.1 de la Directiva 1999/70/CE preterida por la resolución judicial recurrida en amparo había sido ya interpretada por el Tribunal de Justicia de la Unión Europea en el sentido de que se opone a una normativa como la española en materia de “sexenios” que reserva sin ninguna justificación por razones objetivas este complemento salarial a los funcionarios de carrera excluyendo a los funcionarios interinos en general (Sentencias asunto del Cerro Alonso de 13 de septiembre de 2007 y asunto Gavieiro Gavieiro e Iglesias Torres de 22 de diciembre de 2010) y a los profesores de educación secundaria interinos en particular (Auto asunto Lorenzo Martínez de 9 de febrero de 2012), tal y como inmediatamente se 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aplicación de estas premisas, este Tribunal ya ha tenido ocasión de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dejar de aplicar una ley interna, sin plantear cuestión de inconstitucionalidad, por entender un órgano jurisdiccional que esa ley es contraria al Derecho de la Unión Europea, sin plantear tampoco cuestión prejudicial ante el Tribunal de Justicia de la Unión Europea, es contrario al derecho a un proceso con todas las garantías (art. 24.2 CE) si existe una “duda objetiva, clara y terminante” sobre esa supuesta contradicción (STC 58/2004, FFJJ 9 a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embargo, dejar de plantear la cuestión prejudicial y aplicar una ley nacional supuestamente contraria al Derecho de la Unión (según la parte) no vulnera el derecho a la tutela judicial efectiva si esa decisión es fruto de una exégesis racional de la legalidad ordinaria, pues solo estos parámetros tan elevados forman parte de los derechos consagrados en el art. 24 CE (así, SSTC 27/2013, de 11 de febrero, FJ 7; 212/2014, de 18 de diciembre, FJ 3, y 99/2015,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Ahora bien, sí corresponde a este Tribunal velar por el respeto del principio de primacía del Derecho de la Unión cuando, como aquí ocurre según hemos avanzado ya, exista una interpretación auténtica efectuada por el propio Tribunal de Justicia de la Unión Europea. En estos casos,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este Tribunal ya ha declarado que “el Tribunal de Justicia de la Unión Europea ha desarrollado hasta la fecha una consolidada jurisprudencia que abunda en la obligación que tienen los órganos jurisdiccionales de los Estados miembros de garantizar que dichas Sentencias se lleven a efecto (Sentencia de 14 de diciembre de 1982, asunto Waterkeyn, 314-316/81 y 83/82, Rec. 1982 p. 4337)… el Tribunal de Justicia de la Unión Europea ha declarado reiteradamente que ‘los órganos jurisdiccionales de [los Estados miembros] están obligados, con arreglo al art. 234 del Tratado constitutivo de la Comunidad Europea [art. 267 del Tratado de funcionamiento de la Unión Europea], a deducir las consecuencias de la Sentencia del Tribunal de Justicia de las Comunidades Europeas, bien entendido sin embargo que los derechos que corresponden a los particulares no derivan de esta sentencia sino de las disposiciones mismas del Derecho comunitario que tienen efecto directo en el ordenamiento jurídico interno’ (Sentencias de 14 de diciembre de 1982, asunto Waterkeyn, antes citada, apartado 16, y de 5 de marzo de 1996, asuntos Brasserie du pêcheur y Factortame, C-46/93 y C-48/93, Rec. p. I-1029, apartado 95)… [C]omo consecuencia de todo lo anterior, los Jueces y Tribunales ordinarios de los Estados miembros, al enfrentarse con una norma nacional incompatible con el Derecho de la Unión, tienen la obligación de inaplicar la disposición nacional, ya sea posterior o anterior a la norma de Derecho de la Unión (véanse, entre otras, las Sentencias de 9 de marzo de 1978, asunto Simmenthal, 106/77, Rec. p. 629, apartado 24; de 22 de junio de 2010, asunto Melki y Abdeli, C-188/10 y C-189/10, Rec. p. I-5667, apartado 43; y de 5 de octubre de 2010, asunto Elchinov, C-173/09, apartado 31). Esta obligación, cuya existencia es inherente al principio de primacía antes enunciado, recae sobre los Jueces y Tribunales de los Estados miembros con independencia del rango de la norma nacional, permitiendo así un control desconcentrado, en sede judicial ordinaria, de la conformidad del Derecho interno con el Derecho de la Unión Europea [véanse las Sentencias de 17 de diciembre de 1970, asunto Internationale Handelsgesellschaft, 11/70, Rec. p. 1125, apartado 3; y de 16 de diciembre de 2008, asunto Michaniki (C-213/07, Rec. p. I-9999, apartados 5 y 51)]” (STC 145/2012, de 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Continuando con la resolución de este recurso que ahora nos ocupa, conviene resaltar la importancia capital que tienen aquí las dos siguientes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 como ya se anticipó, el Tribunal de Justicia de la Unión Europea se había pronunciado ya antes de la deliberación y fallo del recurso por la Sala de lo Contencioso-Administrativo del Tribunal Superior de Justicia de Madrid sobre cuál era la interpretación correcta del principio de no discriminación contenido en la cláusula 4.1 de la Directiva 1999/70/CE. Lo había hecho en diversas sentencias dictadas con ocasión de cuestiones prejudiciales planteadas por jueces españoles (entre otras, STJUE asunto del Cerro Alonso, de 13 de septiembre de 2007, y STJUE asunto Gavieiro Gavieiro e Iglesias Torres, de 22 de diciembre de 2010, ambas sobre funcionarios interinos y trienios) y, singularmente, en el Auto asunto Lorenzo Martínez de 9 de febrero de 2012, dictado con ocasión de una cuestión prejudicial planteada también por un juez español con ocasión de una reclamación del todo idéntica a la subyacente a este amparo (planteada por una profesora de enseñanza no universitaria interina reclamando el reconocimiento y cobro de los citados “sexenios” que la normativa interna española solo reconoce a los profesores funcionarios de carrera) y en el que el Tribunal de Justicia resolvió: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cláusula 4, apartado 1, del Acuerdo marco sobre el trabajo de duración determinada, celebrado el 18 de marzo de 1999, que figura como anexo de la Directiva 1999/70/CE del Consejo, de 28 de junio de 1999, relativa al Acuerdo marco de la CES, la UNICE y el CEEP sobre el trabajo de duración determinada, debe interpretarse en el sentido de que se opone a una normativa nacional, como la controvertida en el litigio principal, que reserva, sin ninguna justificación por razones objetivas, el derecho a percibir el complemento retributivo por formación permanente únicamente a los profesores funcionarios de carrera, excluyendo a los profesores funcionarios interinos, cuando, en relación con la percepción de dicho complemento, ambas categorías de trabajadores se hallan en situaciones comparables.”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en segundo lugar, que esa jurisprudencia del Tribunal de Justicia de la Unión Europea había sido introducida y formaba parte del objeto del debate. Era conocida, por tanto, por la Sala de lo Contencioso-Administrativo del Tribunal Superior de Justicia de Madrid (sobre la relevancia de este dato, véase, por todas, la STC 145/2012, de 2 de julio, FJ 4). Por un lado, porque la Sentencia del Juzgado de lo Contencioso-Administrativo núm. 24 de Madrid, objeto del recurso de apelación que debía resolver la Sala de Madrid, se basaba en la Sentencia asunto del Cerro Alonso antes citada. Y por otro, porque al conocer la parte el posterior Auto asunto Lorenzo Martínez igualmente citado, procedió a aportar a la Sala una copia del mismo a fin de que fuera conocido y valorado por ella en la resolución de la apelación. Y consta la providencia que tiene por recibido ese escrito. Todo ello, además, antes de la fecha señalada para la votación y fallo de esa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todo ello, la Sentencia de la Sala de lo Contencioso-Administrativo del Tribunal Superior de Justicia de Madrid (i) ni cita ni valora la jurisprudencia del Tribunal de Justicia de la Unión Europea mencionada, (ii) ni, lo que es verdaderamente relevante, cita o valora el Auto asunto Lorenzo Martínez de 9 de febrero de 2012, sino que se limita a remitirse a un pronunciamiento anterior de la Sección Tercera de la misma Sala (de 16 de enero de 2010) y a motivar así, por referencia o remisión, que no consideraba discriminatoria la denegación de los sexenios acordada por la Administración por la singularidad de los funcionarios interinos respecto a los de carrera, cuando esa circunstancia había sido ya precisamente excluida por el Tribunal de Justicia como una “razón objetiva” válida para el trato diferente permitido bajo ciertas condiciones por la cláusula 4.1 de la Directiva 1999/70/CE.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 tal decisión (y motivación), la Sala dejó de razonar sobre un alegato sustancial de la parte apelada, como era la existencia de ese precedente dictado en un caso idéntico al que era objeto de resolución y proveniente además del Tribunal de Justicia de la Unión Europea encargado de resolver de manera vinculante las dudas sobre la interpretación de la Directiva invocada por la parte; y al no hacerlo, resolvió además el recurso de apelación con una “selección irrazonable y arbitraria de una norma aplicada al proceso” (STC 145/2012, FJ 6), en la medida en que prescindió por su propia, autónoma y exclusiva decisión, de la interpretación de la cláusula 4.1 de la Directiva 1999/70/CE impuesta y señalada por el órgano competente para hacerlo con carácter vinculante (STC 145/2012, FJ 5) vulnerando con ello el principio de primacía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recordado más arriba, este principio de primacía del Derecho de la Unión obligaba a aplicar la cláusula 4.1 de la Directiva 1999/70/CE invocada por el recurrente tal y como había sido interpretada por el Tribunal de Justicia de la Unión Europea para asuntos semejantes (Sentencias asunto del Cerro Alonso de 13 de septiembre de 2007 y asuntos Gavieiro Gavieiro e Iglesias Torres de 22 de diciembre de 2010, antes citadas) y, sobre todo, para un caso idéntico al que la Sala de Madrid debía resolver, como era el asunto Lorenzo Martínez, igualmente mencionado (Auto de 9 de febrero de 2012), con preferencia sobre el Derecho interno incompatible. Una aplicación directa que no precisaba además de una cuestión prejudicial ante el Tribunal de Justicia de la Unión Europea, ya que se trataba de un acto “aclarado” por el propio Tribunal al resolver con anterioridad una cuestión prejudicial “materialmente idéntica” planteada en un “asunto análogo” (Sentencia asunto Cilfit de 6 de octubre de 1982, apartado 13). Por consiguiente, en ese contexto, la inaplicación de la citada Directiva por la resolución judicial objeto de amparo, sin motivar la oportunidad o conveniencia de plantear una nueva cuestión prejudicial, como igualmente autoriza a hacer la misma Sentencia asunto Cilfit, apartado 15, (i) infringió el citado principio de primacía; (ii) incurrió, por ello, en una “selección irrazonable y arbitraria de una norma aplicada al proceso”; (iii) y, consiguientemente, vulneró, de este modo, el derecho a la tutela judicial efectiva del recurrente (art. 24.1 CE) en los términos ya señalados por la jurisprudencia de este Tribunal (SSTC 145/2012, de 2 de julio, y 290/2006, de 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obliga, en consecuencia, a estimar el presente amparo. Estimación que hace innecesario el examen del segundo motivo de amparo, que se imputa a la providencia de inadmisión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otorgamiento del amparo al demandante por vulneración del derecho a la tutela judicial efectiva (art. 24.1 CE) debe comportar, conforme al art. 55.1 LOTC, el reconocimiento del derecho fundamental vulnerado y, asimismo, la declaración de nulidad de la Sentencia y providencia recurridas, con retroacción de actuaciones al momento inmediatamente anterior a dictarse la primera de las citadas resoluciones para que por la Sección Séptima de la Sala de lo Contencioso-Administrativo del Tribunal Superior de Justicia de Madrid se dicte otra resolución que resulte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Epifanio Quirós Tejado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Sentencia dictada por la Sala de lo Contencioso-Administrativo (Sección Séptima) del Tribunal Superior de Justicia de Madrid en fecha 7 de diciembre de 2012, en el recurso de apelación núm. 246-2012, y de la providencia de 21 de febrero de 2013 que inadmitió el incidente de nulidad de actuaciones deducido frente a la anterior resolución.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