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7774/2014 promovido por el Gobierno de la Comunidad Autónoma de Canarias contra los arts. 1.2, 3, 5.2, 11, 12, 13, 14, 17 a 33, 34, 35 y 37 de la Ley 2/2014, de 25 de marzo, de la Acción y del Servicio Exterior del Estado. Ha comparecido y formulado alegaciones el Abogado del Estado.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diciembre 2014, se ha promovido recurso de inconstitucionalidad por el Gobierno de Canarias contra los siguientes artículos de la Ley 2/2014, de 25 de marzo, de acción y del servicio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1.2, sobre objeto y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3, sobre los principios rectores de la acción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5.2, sobre los sujetos de la acción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11, sobre las Comunidades Autónomas y entidades que integran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12, sobre las oficinas de las Comunidades y Ciudades Autónomas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13, sobre los organismos públicos, las sociedades estatales, fundaciones y entidades consorciadas;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14, sobre los ámbitos de la acción exterior del Estado y su relación con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Artículos 17 a 33, sobre la acción exterior en las materias a que se refieren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34, sobre la planificación y seguimiento de la acción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35, sobre la estrategia de acción exterior;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37, sobre el informe anual de acción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Comunidad Autónoma de Canarias fundamenta el recurso en la vulneración del sistema de distribución competencial. Con carácter general, denuncia que la Ley 2/2014 define la acción exterior del Estado con una amplitud incompatible con la doctrina del Tribunal Constitucional que conduce a una limitación excesiva de la capacidad de la Comunidades Autónomas para proyectar sus competencias al exterior cuando, de conformidad con dicha doctrina, esta capacidad sólo puede verse limitada por la competencia exclusiva del Estado en materia de relaciones internacionales (art. 149.1.3 CE) o por otras reservas que la Constitución Española efectúa a favor del Estado, como el comercio exterior (art. 149.1.10 CE) o la sanidad exterior (art. 149.1.16 CE). Con cita de las SSTC 165/1994, 31/2010, 80/2012 y 110/2012, el recurso sostiene que la competencia del Estado en materia de relaciones internacionales no puede conducir a la asunción por el Estado de competencias en aquellos sectores de actividad en que no las tiene en el orden interno. Considera la recurrente que los preceptos impugnados suponen un exceso competencial por parte del legislador estatal que, ni el art. 149.1.3 CE, ni la atribución que a favor del Estado hace el art. 97 CE, legitiman. En general, considera el Gobierno de Canarias, que los preceptos que recurre van más allá de la necesaria coordinación entre Administraciones; presumen una afectación a los intereses nacionales de toda actuación autonómica con proyección exterior y constituyen una involución en el desarrollo del Estado de las Autonomías. Igualmente se cuestiona el tratamiento que la Ley dispensa a las Comunidades Autónomas, como “Administraciones públicas”, en igualdad con las Administraciones locales, desconociendo que la posición institucional de las Comunidades Autónomas en el entramado constitucional y en la organización territorial del Estado es cualificadamente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denuncias de inconstitucionalidad se concretan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Artículos 1.2 y 3. El recurso cuestiona el concepto legal de “acción exterior del Estado” y sus principios rectores. Se afirma que el art. 1.2 de la Ley identifica la acción exterior del Estado con la política exterior, a pesar de que intenta separar ambos conceptos puesto que, al exigir que la actuación de los sujetos que enumera, entre ellos las Comunidades Autónomas, se adecúe a las directrices, fines y objetivos establecidos por el Gobierno en el ejercicio de su competencia de dirección de la política exterior, supone que aquellos sujetos pierdan su autonomía y que el Gobierno de la Nación pueda intervenir en cualquier sector de actividad superponiéndose a las actuaciones autonómicas realizadas en ejercicio de sus competencias. Se cuestiona de este modo el principio de unidad de acción en el exterior que establece el artículo 3 en su apartado 2 a) que, se dice, excede de la posibilidad del Estado de coordinar las actuaciones con proyección exterior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Artículos 5.2, 11, 12 y 13. En relación con los “sujetos de la acción exterior del Estado” (título I, capítulo I de la Ley 2/2014). El recurso denuncia en primer lugar que, al mencionar el art. 5 a todas las Administraciones públicas en general, colocando a las Comunidades Autónomas en la misma posición que al resto de sujetos que enumera, vulnera la autonomía política de éstas y desconoce su posición institucional. En concreto, en cuanto al artículo 5.2, se afirma que las obligaciones de información al Ministerio de Asuntos Exteriores que el mismo impone a los sujetos de la acción exterior suponen una injerencia desproporcionada en el ejercicio de las competencias autonómicas. Respecto del art. 12 de la Ley, se critica la obligación de información al Gobierno que impone a las Comunidades Autónomas antes de establecer oficinas para su promoción exterior y se cuestiona también el sistema de informes que el artículo establece y cuya naturaleza no se precisa en la Ley, por lo que un futuro desarrollo reglamentario, dice la recurrente, podría configurar dichos informes como vinculantes. Destaca el recurso en este punto que la Comunidad Autónoma de Canarias cuenta ya con delegaciones en el extranjero reguladas en el Decreto 161/2008, de 15 de julio. Se dice que este precepto supone asimismo un desproporcionado intervencionismo y violenta el ejercicio de la competencia autonómica para crear y diseñar oficinas en el exterior. El mismo reproche se hace extensivo también al art. 13.1 de la Ley, en cuanto impone a las entidades vinculadas o dependientes de las Administraciones públicas la sujeción a las directrices, fines y objetivos de política exterior fijados por el Gobierno y a los instrumentos de planificación de la acción exterior aprobados de acuerdo con la Ley. En cuanto al artículo 11, no se le hace, en cambio, en el recurso ningún reproche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Artículos 14 y 17 a 33. El recurso critica el art. 14.1 de la Ley en cuanto dispone que el Gobierno velará para que la acción exterior se dirija preferentemente a las áreas o Estados que se consideren prioritarios para el cumplimiento de los objetivos de política exterior y que podrá instar la actuación de estos sujetos en cualquiera otros ámbitos que considere convenientes para la consecución de los fines de la política exterior. A juicio de la Comunidad Autónoma recurrente, se trata de otra manifestación de la fuerza expansiva de la política exterior definida en la Ley. En cuanto a los artículos 17 a 33, en general se sostiene que invaden las competencias autonómicas en cuanto se refieren a la acción exterior en diversas materias, muchas de las cuales son competencia exclusiva de la Comunidad Autónoma de Canarias o, aun siendo compartidas, considera que el Estado excede su competencia al referirse en estos artículos a la acción exterior en esos ámbitos, puesto que la competencia exclusiva sobre relaciones internacionales que le atribuye el art. 149.1.3 CE no supone un plus, más allá de preservar los límites a la acción exterior de las Comunidades Autónomas fijados por la doctrina constitucional. Se mencionan así las competencias autonómicas en materias tales como la tributaria; justicia; seguridad pública; promoción económica y comercial; investigación, desarrollo e innovación; empleo; cooperación para el desarrollo; cultura; educación; deporte; turismo; agricultura, pesca y medioambiente; cambio climático; salud; energía o infraestructuras, transporte y vivienda, invocando los correspondientes artículos del Estatuto de Autonomía de Canarias que se refieren a ellas. Se reitera finalmente que la competencia del Estado en materia de relaciones internacionales no le faculta para asumir competencias en materias sobre las cuales no las tiene en el orden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Artículos 34, 35 y 37. Estos preceptos, relativos a la “planificación, seguimiento y coordinación de la acción exterior” (título II de la Ley 2/2014), se impugnan en general afirmando que reflejan el carácter intervencionista de la actuación estatal, al condicionar la actuación exterior de las Comunidades Autónomas a su previa aceptación por el Estado mediante su integración en la estrategia de acción exterior. Se recurre el artículo 34 en cuanto anticipa que la planificación y el seguimiento de la acción exterior del Estado, se llevará a cabo a través de la estrategia de acción exterior y del informe de acción exterior que se consideran instrumentos que se imponen en la actuación exterior de las Comunidades Autónomas. Se recurre el artículo 35 sobre la elaboración de la estrategia de acción exterior, al entender que en la elaboración de dicha estrategia no se garantiza la inclusión de las actuaciones que deseen llevar a cabo las Comunidades Autónomas sin contravenir los límites constitucionalmente reservados al Estado. Finalmente, frente al art. 37 de la Ley, relativo al informe anual de acción exterior, se esgrime que, en el proceso de elaboración del mismo, no se tienen en cuenta los mecanismos de coordinación establecidos en el mismo título II; en concreto, el Consejo de Política Exterior (art. 38), el Consejo Ejecutivo de Política Exterior (art. 39) y el Grupo de Emergencia Consular (art.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febrero de 2015, el Pleno, a propuesta de la Sección Tercera, acordó admitir a trámite el recurso de inconstitucionalidad promovido por el Gobierno de Canarias y, en su representación y defensa, por la Directora General de su servicio jurídico, contra los arts. 1.2, 3, 5.2, 11, 12, 13, 14, 17 a 33, 34, 35 y 37 de la Ley 2/2014, de 25 de marzo, de la acción y del servicio exterior del Estado; dar traslado de la demanda y documentos presentados, conforme señala el art. 34 de la Ley Orgánica del Tribunal Constitucional (LOTC), al Congreso de los Diputados y al Senado, por conducto de sus Presidentes, y al Gobierno, a través del Ministro de Justicia, al objeto de que, en el plazo de 15 días, puedan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24 de febrero de 2015, el Abogado del Estado comparece en el proceso en la representación que legalmente ostenta para que el Tribunal le tenga por personado en el recurso de inconstitucionalidad en nombre del Gobierno, al tiempo que solicita una prórroga del plazo concedido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diligencia de ordenación de 25 de febrero de 2015, acordó tener por personado al Abogado del Estado y prorrogar en ocho días el plazo en su día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27 de febrero de 2015, el Presidente del Congreso de los Diputados comunicó el acuerdo de la Mesa de la Cámara de personarse en el procedimiento y ofrecer su colaboración a los efectos del art. 88.1 LOTC. Lo mismo hizo el Presidente del Senado, por escrito que tuvo entrada en este Tribunal el 4 de marzo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interesando la desestimación del recurso de inconstitucionalidad planteado por el Gobierno de Canarias, tuvo entrada en este Tribunal el día 24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expone primero la doctrina constitucional sobre el alcance de la competencia exclusiva del Estado en materia de relaciones internacionales recogida últimamente en la Sentencia de 5 de marzo de 2015, dictada en el recurso de inconstitucionalidad 2502-2010. Resume además la regulación estatal en esta materia refiriéndose a la Ley 2/2014 de la acción y del servicio exterior del Estado y a sus preceptos impugnados y a la Ley 25/2014, de 27 de noviembre, de tratados y otros acuerdos internacionales. Destaca finalmente que el Estatuto de Canarias no contiene una mención expresa a las competencias de la Comunidad Autónoma en materia de acción exterior aunque sí se refiere a la proyección exterior de las competencias autonómicas (art. 37) y a la participación de la Comunidad Autónoma en la elaboración y ejecución de tratados internacionales y proyectos de legislación aduanera que sean de su específico interés (art.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rebatir la impugnación de cada uno de los artículos de la Ley 2/2014 cuestionados, el Abogado del Estado analiza el exceso competencial en que se alega ha incurrido el Estado al concretar sus facultades de coordinación en materia de relaciones internacionales, que se considera es la cuestión principal objeto del recurso. Con cita de las SSTC 165/1994 y 31/2010 recuerda que el Estado tiene competencia para regular y coordinar las actividades con proyección externa de las Comunidades Autónomas “para evitar o remediar eventuales perjuicios sobre la dirección y la puesta en ejecución de la política exterior que, en exclusiva corresponde a la autoridades estatales” y defiende que la regulación de la Ley 2/2014 se desenvuelve dentro de los límites señalados, sin que exista injerencia del Estado en el ámbito competencial de las Comunidades Autónomas. Para ilustrar al Tribunal sobre la colaboración con las Comunidades Autónomas en la elaboración de la Ley, el Abogado del Estado aporta el Dictamen 394/2013 del Consejo de Estado, cuyas observaciones, dice, fueron incorporadas, así como los acuerdos alcanzados en las comisiones bilaterales de cooperación del Estado con Galicia y el País Vasco al amparo del art. 33.2 LOTC, comunicados al Tribunal, en los que se solventaron las discrepancias competenciales suscitadas con estas Comunidades Autónomas en relación con la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a examinar las alegaciones del recurso sobre cada uno de los preceptos impugnados, en cuanto al art. 1.2 de la Ley 2/2014, la Abogacía del Estado indica en primer lugar que su impugnación debe limitarse a los apartados a) y b) pero no al c), referido al servicio exterior, que nada tiene que ver con lo que se alega. Esto sentado, el Abogado del Estado manifiesta que las definiciones legales, en sí mismas, no vulneran las competencias autonómicas y recuerda que el Tribunal ha declarado que su función jurisdiccional no se desarrolla sobre definiciones, ni versa sobre la calidad técnica de las leyes si no afectan a su constitucionalidad. Respecto a la definición de la acción exterior del Estado del artículo 1.2 b), sostiene que no impone una acción exterior común, sino que solo establece el límite de que no se contradiga la acción exterior del Estado, y afirma que las apreciaciones de la recurrente a este respecto constituyen un juicio de valor que no se deduce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Abogacía del Estado, no tiene fundamento la impugnación del art. 3 de la Ley 2/2014 del que, dice, solo se cuestiona la definición de la “unidad de acción en el exterior” de su apartado 2 a), pues nada se afirma contra los apartados 1 y 2 b) y c). En cuanto a la unidad de acción en el exterior, a juicio de la Abogacía del Estado, ésta no significa imposición indiscriminada a las Comunidades Autónomas de una concreta acción exterior, y así se ha interpretado, señala, en el acuerdo de la Comisión bilateral de la Administración del Estado con el País Vasco, en el que las partes coinciden en que las referencias a las directrices, fines y objetivos de la política exterior del Gobierno contenidas, entre otros, en este artículo, se han de entender referidas al ámbito de competencia exclusivo del Estado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5.2 de la Ley 2/2014, las obligaciones de información al Ministerio de Asuntos Exteriores que impone a los sujetos de la acción exterior no suponen para el Abogado del Estado una injerencia desproporcionada en las competencias autonómicas. Por una parte, se exceptúa el ámbito de la Unión Europea. Por otra parte, la información por las Comunidades Autónomas al Gobierno sobre sus viajes y sus contactos en el exterior, que el precepto contempla, es una costumbre seguida desde el nacimiento del Estado autonómico. Además, las facultades de emisión de informes y recomendaciones que se atribuyen al Estado en este artículo se desenvuelven en el marco del principio de lealtad institucional dada la más amplia perspectiva de que dispone el Gobierno a través de su servicio exterior y permiten nuevamente al Gobierno ejercer sus facultades de coordinación. Se invoca en este punto la correcta interpretación del precepto que resulta del acuerdo de la Comisión bilateral Estado-Comunidad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arts. 11 y 12 de la Ley, el Abogado del Estado afirma que su finalidad es sobre todo posibilitar cauces para la colaboración entre el Estado y las Comunidades Autónomas de acuerdo con la distribución competencial. En cuanto a los informes que contempla el artículo 12, según la jurisprudencia del Tribunal, son cauce procedimental para el ejercicio de competencias concurrentes que facilita la colaboración entre Administraciones y, aunque la Ley 2/2014 no concreta su naturaleza, según el art. 83.1 de la Ley 30/1992, de régimen jurídico de las Administraciones públicas y del procedimiento administrativo común, se ha de entender que no son vinculantes. Se cita otra vez el acuerdo de la Comisión bilateral con Galicia que se remite a esta legislación. El artículo 13.1 no hace sino concretar los principios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al art. 14 de la Ley, la Abogacía del Estado precisa que nada se objeta sobre sus apartados 2 y 4 y que el apartado 3 establece otro informe del Gobierno que es un nuevo ejemplo de lealtad institucional. En cuanto a los artículos 17 a 33 se sostiene que se impugnan de forma genérica, lo que bastaría para que el Tribunal no entre en su análisis. Añade que las competencias a que se refieren no son exclusivas de las Comunidades Autónomas, y que en la medida que estos ámbitos de actuación incidan sobre competencias autonómicas, el Estado deberá comunicarles sus decisiones y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los artículos 34, 35 y 37, el Abogado del Estado dice que el artículo 37 dispone la redacción de un informe anual de acción exterior que, por su propia naturaleza, no puede menoscabar competencias autonómicas. Los otros dos artículos, 34 y 35, regulan mecanismos de cooperación y no son imposiciones unilaterales, lo que se ilustra con lo previsto en los artículos 34.2 y 35.3. Concluye indicando que no es finalidad de la Ley privar de competencias a las Comunidades Autónomas, sino definir la estrategia de acción exterior por lo que el contenido que atribuye la demanda a la Ley es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abril de 2016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el Gobierno de la Comunidad Autónoma de Canarias contra los arts. 1.2, 3, 5.2, 11, 12, 13, 14, 17 a 33, 34, 35 y 37 de la Ley 2/2014, de 25 de marzo, de la acción y del servicio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en los términos ya indicados, considera en síntesis que los preceptos impugnados de la Ley 2/2014 exceden la competencia exclusiva en materia de relaciones internacionales que al Estado atribuye el art. 149.1.3 CE, yendo de esta suerte más allá de la necesaria coordinación entre Administraciones que se reconoce en este ámbito. Entiende que tampoco la dirección de la política exterior que atribuye al Gobierno el art. 97 de la Constitución legitima la regulación legal cuestionada. Añade finalmente que el tratamiento que la Ley dispensa a las Comunidades Autónomas, equiparándolas a las Administraciones locales, desconoce la posición institucional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del Estado por su parte, en los términos que han quedado expuestos, ha negado las vulneraciones denunciadas considerando que la Ley 2/2014 tiene fundamento en los arts. 97 y 149.1.3 CE así como en la doctrina constitucional que invoca, puesto que trata de garantizar la coordinación de la actividad exterior de las Comunidades Autónomas con los principios, fines y objetivos de la política exterior fijados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2/2014 ha sido modificada, con posterioridad a la interposición de este recurso, por la Ley 29/2015, de 30 de julio, de cooperación jurídica internacional en materia civil. Sin embargo, dicha modificación se ha limitado a la disposición adicional décima sexta de ésta, a la que da nueva redacción la disposición final cuarta de la Ley 29/2015. Por tanto, esta modificación normativa no afecta a los preceptos que son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las impugnaciones, debemos concretar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que la obligación de levantar la carga alegatoria en todos los procesos ante este Tribunal, supone una exigencia de colaboración con la justicia, además de una condición inexcusable inherente a la propia presunción de constitucionalidad de las normas con rango de ley, que no puede desvirtuarse sin un mínimo de argumentación. En un proceso constitucional no puede por tanto darse respuesta a impugnaciones globales carentes de una razón suficientemente desarrollada [SSTC 100/2013, de 23 de abril, FJ 2 c); 101/2013, de 23 de abril, FJ 11; 204/2011, de 15 de diciembre, FJ 2 b), y 31/2016, de 18 de febrero,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expuesta, aunque la demanda solicita que se declaren inconstitucionales y nulos los arts. 1.2, 3, 5.2, 11, 12, 13, 14, 17 a 33, 34, 35 y 37 de la Ley 2/2014, de 25 de marzo, de la acción y del servicio exterior del Estado, no esgrime vicios concretos de inconstitucionalidad en relación con varios apartados o preceptos recurridos. Así, nada esgrime frente a la letra c) del art. 1.2; el apartado 1 y las letras b) a g) del apartado 2 del art. 3; el art. 11; el art. 13.2 y los apartados 2 a 4 del art. 14. Aunque la impugnación de los arts. 17 a 33, 34, 35 y 37 es también de carácter general, a diferencia de lo que ocurre con los preceptos anteriores, sí se exponen respecto a estos argumentos que, aunque escuetos, permiten dilucidar las objeciones de constitucionalidad que frente a ellos, sostiene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del primer grupo de preceptos estamos, por tanto, ante una impugnación que no expone de forma individualizada las razones por las que los mismos habrían excedido la competencia estatal en los términos citados. Por tanto, como declaramos en la precitada STC 31/2016, FJ 2, “la ausencia de reproches específicos omite así la esencial carga de los recurrentes, a quienes corresponde ‘no sólo abrir la vía para que el Tribunal pueda pronunciarse, sino también colaborar con la justicia constitucional mediante un pormenorizado análisis de las cuestiones que se suscitan, por lo cual, si no se atiende esta exigencia, se falta a la diligencia procesalmente requerida’ [STC 199/2015, de 24 de septiembre, FJ 2 a), con cita de anteriores]… pues este Tribunal no puede reconstruir de oficio la demanda ni suplir las razones de los recurrentes, cuando éstas no se aportan en su recurso (entre otras muchas, STC 208/2014,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este proceso se abordarán únicamente las impugnaciones referidas a los apartados a) y b) del artículo 1; el art. 3.2 a); el art. 5.2; el art. 12; el art. 13.1; el art. 14.1 y los arts. 17 a 33, 34, 35 y 37 por ser éstos los únicos con respecto de los cuales puede entenderse levantada la carga argumental mínima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encuadrar adecuadamente las dudas de constitucionalidad planteadas, procede partir de la doctrina constitucional relativa al art. 149.1.3 CE en relación con el art. 97 de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lo primero que interesa destacar es que los pronunciamientos anteriores de este Tribunal sobre el título competencial que nos ocupa, han tenido por objeto principalmente, definir el contenido esencial de las relaciones internacionales a que se refiere el art. 149.1.3 CE y clarificar la posible incidencia en el exterior del ejercicio por las Comunidades Autónomas de sus competencias. Por tanto, hasta el momento, no hemos tenido ocasión de pronunciarnos, al menos no de forma general, sobre el específico contenido de las facultades de coordinación que, en este ámbito de las relaciones internacionales, asume el Estado. Sí hemos reconocido, sin embargo, la existencia misma de estas facultades, cuya delimitación constituye por tanto, como afirma el Abogado del Estado, el núcleo esencial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como recuerda la STC 46/2015, de 5 de marzo, FJ 4, la STC 165/1994, de 26 de mayo, FJ 3, precisó el contenido del título competencial estatal “relaciones internacionales” del art. 149.1.3 CE partiendo de la premisa de que: “no puede en forma alguna excluirse que, para llevar a cabo correctamente las funciones que tenga atribuidas, una Comunidad Autónoma haya de realizar determinadas actividades, no ya sólo fuera de su territorio, sino incluso fuera de los límites territoriales de España”; si bien, esta Sentencia ya establecía como límite de la acción de las Comunidades Autónomas en el exterior, la competencia exclusiva del Estado prevista en 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46/2015 mencionada, resume en el fundamento jurídico 4, la doctrina sobre las actividades de las Comunidades Autónomas con proyección en el exterior y el alcance de la competencia estatal del art. 149.1.3 CE, con cita de las SSTC 165/1994, 31/2010, de 28 de junio; 118/2011, de 5 de julio, y 138/2011, de 14 de septiembre,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puede sintetizarse, a los efectos que aquí y ahora interesan,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Comunidades Autónomas, como parte del ejercicio de sus competencias, pueden llevar a cabo actividades con proyección exterior, si bien con el límite de las reservas que la Constitución efectúa a favor del Estado y, en particular, de la reserva prevista en el art. 149.1.3 CE, que le confiere competencia exclusiva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delimitación del alcance de la competencia exclusiva estatal del art. 149.1.3 CE es preciso tener en cuenta que no cabe identificar la materia relaciones internacionales con todo tipo de actividad con alcance o proyección exterior, ya que si así fuera se produciría una reordenación del propio orden constitucional de distribución de competencias entre el Estado y las Comunidades Autónomas, aunque en todo caso han de quedar fuera de la actividad con proyección exterior de las Comunidades Autónomas las actuaciones comprendidas en el referido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pretender una descripción exhaustiva de la reserva a favor del Estado del art. 149.1.3 CE, este Tribunal ha identificado como algunos de los elementos esenciales que conforman su contenido los relativos a la celebración de tratados (ius contrahendi), a la representación exterior del Estado (ius legationis), así como a la creación de obligaciones internacionales y a la responsabilidad internacional del Estado; en otras palabras, las relaciones internacionales objeto de la reserva contenida en el art. 149.1.3 CE son relaciones entre sujetos internacionales y regidas por el Derecho internacional, lo que supone, necesariamente,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éste frente a Estados extranjeros u organizaciones inter o supranacionales.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Dentro de la competencia estatal, se sitúa la posibilidad de establecer medidas que regulen y coordinen las actividades con proyección externa de las Comunidades Autónomas, para evitar o remediar eventuales perjuicios sobre la dirección y puesta en ejecución de la política exterior que corresponde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97 CE, la STC 198/2013, de 5 de diciembre (FJ 3) con cita de la STC 137/89, de 20 de julio, además de recoger la doctrina luego resumida por la STC 46/2015 sobre el art. 149.1.3 CE, declara que: "Los arts. 93, 94 y 97 CE, aunque no constituyen ningún título atributivo de competencias, contribuyen a perfilar el título competencial que contiene 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todo lo anterior, procede iniciar el enjuiciamiento de los arts. 1.2, apartados a) y b) y 3.2 a) de la Ley 2/2014. Aunque, como se ha dicho, el recurso comienza planteando dudas de constitucionalidad que son aplicables en general a todos los preceptos cuestionados, éstas se pueden resolver analizando en particular los artículos objeto de impugnación y, muy especialmente, los dos artículos cuestionados del título preliminar de la Ley que, dada su naturaleza introductoria, son idóneos a estos efectos. Esto supone que la argumentación que se realiza en este fundamento de derecho sirve para resolver el núcleo principal de la controversia suscitada de forma que, la resolución del recurso contra el resto de preceptos impugnados, descansará en buena medida en lo que, a continuación, se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los preceptos citados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esta ley se entiende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Política Exterior: el conjunto de decisiones y acciones del Gobierno en sus relaciones con otros actores de la escena internacional, con objeto de definir, promover, desarrollar y defender los valores e intereses de España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Acción Exterior del Estado: el conjunto ordenado de las actuaciones que los órganos constitucionales, las Administraciones públicas y los organismos, entidades e instituciones de ellas dependientes llevan a cabo en el exterior, en el ejercicio de sus respectivas competencias, desarrolladas de acuerdo con los principios establecidos en esta ley y con observancia y adecuación a las directrices, fines y objetivos establecidos por el Gobierno en el ejercicio de su competencia de dirección de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bajo la rúbrica “Principios rectores de la Acción Exterior del Estado”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Acción Exterior de los órganos constitucionales, las Administraciones públicas y los organismos, entidades e instituciones de ellas dependientes se regirá por los siguientes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Unidad de acción en el exterior. Se entiende por unidad de acción en el exterior la ordenación y coordinación de las actividades realizadas en el exterior con el objeto de garantizar la consecución de los objetivos de la Política Exterior del Gobierno y la mejor defensa de los intereses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considera que el art. 1.2, apartados a) y b) de la Ley 2/2014, identifica “acción exterior del Estado” con “política exterior” en el sentido de que, al otorgar fuerza expansiva al concepto de “política exterior” y, al exigir que la actuación de los sujetos que enumera como autores de actuaciones comprendidas dentro de la acción exterior del Estado (entre ellos las Comunidades Autónomas), se adecúe a las directrices, fines y objetivos establecidos por el Gobierno en el ejercicio de su competencia de la dirección de la política exterior, conlleva que aquellos sujetos pierden su autonomía y que el Gobierno de la Nación puede intervenir en cualquier sector de actividad. Dice que el precepto somete a las Comunidades Autónomas a las directrices del Gobierno, con lo que se arbitra un mecanismo para que éste, sin título para ello, pueda condicionar las competencias autonómicas. El razonamiento se liga con la crítica al principio de “unidad de acción en el exterior” del artículo 3.2 a) que, siempre según la Comunidad Autónoma, se impone por el Estado y excede de las facultades de coordinación de éste. Frente a ello, el Abogado del Estado esgrime que, estos apartados legales, no imponen una acción exterior común, ni una concreta acción exterior y que las directrices, fines y objetivos que puede fijar el Gobierno se refieren al ámbito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Resumido el debate en la forma expuesta, se ha de rechazar que los preceptos cuestionados habiliten al Estado para intervenir en cualquier sector de actividad superponiéndose a las competencias autonómicas, o que “impongan”, como dice la recurrente, el sometimiento de las Comunidades Autónomas a “directrices, fines y objetivos” que exceden de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“política exterior” del art. 1.2 a) de la Ley, se delimita en un doble sentido. Subjetivamente, se refiere a las relaciones del Gobierno con otros actores de la escena internacional y objetivamente se dirige a definir, promover, desarrollar y defender los valores e intereses de España en el exterior. Resulta así conforme con el contenido de la competencia exclusiva estatal del art. 149.1.3 CE de la que, como hemos visto, forman parte sustancial el ius legationis y el ius contrahendi y también con el art. 97 CE y con la concepción de la política exterior del Estado como acción política del Gobierno en el exterior. Como ya señalamos en la STC 165/1994, FJ 5, “las ‘relaciones internacionales’, en cuanto materia jurídica, no se identifican en modo alguno con el contenido más amplio que posee dicha expresión en sentido sociológico, ni con cualquier actividad exterior. Ni tampoco, obvio es, con la ‘política exterior’ en cuanto acción política del Gobierno”. De esta forma, como resulta por otra parte de nuestra doctrina ya expuesta, en el art. 149.1.3 CE se integran, no solo las facultades clásicas que el Derecho internacional reconoce a los Estados como sujetos de ese Derecho sino también una potestad más amplia de “dirección y puesta en ejecución de la política exterior” entendida como estrategia, posicionamiento y actuación del Estado en el ámbito internacional en defensa, como dice precisamente el precepto que ahora analizamos, de los intereses y valores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resulta determinante que el art. 1.2 b), al definir la “acción exterior del Estado” como conjunto de actuaciones que, entre otros, las Comunidades Autónomas, realizan en el exterior, concreta por una parte que éstas se han de llevar a cabo por tales sujetos “en el ejercicio de sus respectivas competencias” y, aun sometiendo dicho ejercicio a la “observancia y adecuación a las directrices, fines y objetivos establecidos por el Gobierno”, precisa también expresamente que ello será “en el ejercicio de su competencia de dirección de la política exterior”. De esta forma, se reconoce la actuación de las Comunidades Autónomas en el exterior y, al mismo tiempo, se afirma su sujeción a la dirección del Estado que resulta, se reitera, de la competencia exclusiva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resulta plenamente coherente con la doctrina recogida en el fundamento jurídico 6 de la misma STC 165/1994 precitada, según la cual, “la posibilidad de las Comunidades Autónomas de llevar a cabo actividades que tengan una proyección exterior debe entenderse limitada a aquéllas que, siendo necesarias, o al menos convenientes, para el ejercicio de sus competencias, no impliquen el ejercicio de un ius contrahendi, no originen obligaciones inmediatas y actuales frente a poderes públicos extranjeros, no incidan en la política exterior del Estado, y no generen responsabilidad de éste frente a Estados extranjeros u organizaciones inter o supranacionales”. En esta misma Sentencia añadíamos ya que “evidentemente, no cabe una exposición exhaustiva de cuales sean esas actividades, por cuanto que lo decisivo para su inclusión en la competencia autonómica será, junto a la efectiva existencia de la atribución competencial estatutaria, que, por una parte, no incidan en la reserva estatal arriba expuesta, y por otra, que no la perturben o condicionen: lo que significará que, dentro de esa competencia exclusiva estatal se sitúa la posibilidad de establecer medidas que regulen y coordinen las actividades con proyección externa de las Comunidades Autónomas, para evitar o remediar eventuales perjuicios sobre la dirección y puesta en ejecución de la política exterior que, en exclusiva, corresponde a las autoridades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principio de unidad de acción en el exterior que consagra el art. 3.2 a) de la Ley, parte de la premisa, de que las Comunidades Autónomas y otros sujetos distintos del Estado, pueden actuar en el exterior pero de forma coordinada, a fin de garantizar los objetivos de la política exterior del Gobierno que deben ser preservados. Por tanto, la propia Ley se encarga de reconducir, tanto la posibilidad que tienen las Comunidades Autónomas de actuar en el exterior, como la facultad del Gobierno de fijar directrices al respecto, a las competencias que constitucionalmente tienen atribuidos aquellas y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trasladar aquí las consideraciones que hicimos en la STC 45/1991, de 28 de febrero, en cuyo fundamento jurídico 4, refiriéndonos a otro título competencial pero con razonamientos que son trasladables al presente caso, ya dijimos que “la competencia estatal de coordinación presupone, lógicamente, la existencia de competencias autonómicas que deben ser coordinadas, competencia que el Estado debe respetar, evitando que la coordinación llegue ‘a tal grado de desarrollo’ que deje vacías de contenido las correspondientes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“directrices, fines y objetivos” que, en cuanto tales, deben ser seguidos por los sujetos coordinados, resulta pues propio de la competencia de ordenación y coordinación que, como director de la política exterior del Estado, incumbe al Gobierno en esta materia. Como también dijimos en la STC 45/1991, “la competencia estatal de coordinación … busca la integración de una diversidad de competencias y Administraciones afectadas en un sistema o conjunto unitario y operativo, desprovisto de contradicciones y disfunciones; siendo preciso para ello fijar medidas suficientes y mecanismos de relación que permitan la información recíproca y una acción conjunta, así como, según la naturaleza de la actividad, pensar tanto en técnicas autorizativas, o de coordinación a posteriori, como preventivas u homogeneizadoras”.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fijación de directrices y objetivos es consustancial a cualesquiera tareas de dirección y coordinación, máxime en un Estado compuesto como es el nuestro, ello es aplicable, incluso con mayor intensidad, en el ámbito de la acción exterior del Estado, en el que se ha de combinar la competencia exclusiva que el mismo ostenta en materia de relaciones internacionales ex art. 149.1.3 CE (que, entre otras cosas, se reitera, conlleva que solo el Estado pueda relacionarse en el exterior como sujeto de Derecho internacional) con la existencia, que hemos reconocido, de una multiplicidad de sujetos habilitados para realizar, en el ejercicio de sus competencias, actuaciones con proyección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exposición de motivos de la Ley 2/2014 (apartado I in fine) dice en este sentido que “la Constitución de 1978 creó el marco jurídico necesario para el reconocimiento a diversos sujetos, entre ellos las Comunidades Autónomas a través de sus respectivos Estatutos de Autonomía, de competencias en materia de Acción Exterior, tanto en el ámbito de la Unión Europea como en el de la Acción Exterior en sentido propio. Ello ha comportado un gran enriquecimiento interior y exterior para España, pero conlleva, a su vez, la correlativa necesidad de coordinación para garantizar una armoniosa convivencia entre la Acción Exterior y la dirección de la Política Exterior por parte del Gobierno”. Y añade: “Se persigue dotar a esta última [acción exterior del Estado] de unidad y coherencia interna, más allá de la suma de las acciones sectoriales; planificarla, garantizar su eficacia y eficiencia, reconocer la necesaria especialización en su ejecución; y ponerla al servicio de los intereses generales de España, como resultado de una visión participada y compartida sobre lo que a España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ya en Sentencias como la STC 80/2012, de 18 de abril, reconocimos que la dimensión internacional de algunas actividades (como, en ese caso, el deporte) tiene incidencia en la acción exterior del Estado, de forma que, aunque se trate de actividades sobre materia de competencia autonómica: “Los intereses que se ven afectados como consecuencia de la necesidad de atender a la imagen internacional del Estado español … y sus consiguientes efectos simbólicos, requieren de una actuación no fragmentada, de una actuación común y coordinadora que sólo puede competer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principio de unidad de acción en el exterior y la fijación de directrices, fines y objetivos en este ámbito, responden a la naturaleza misma de la política exterior y de las relaciones internacionales que requieren una actuación no fragmentada, común y coordinadora, dirigida por el Estado en cuanto titular de la representatividad de nuestro país a nivel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cabe precisar que las facultades de coordinación y ordenación que incumben al Estado a partir de su competencia exclusiva en materia de relaciones internacionales y de dirección de la política exterior, habrán de ejercerse, como es lógico, consecuentemente con su naturaleza de tales, a partir de principios rectores como los recogidos en el art. 3 de la Ley, no cuestionados por la Comunidad Autónoma recurrente (lealtad, cooperación, eficiencia), sin traspasar la línea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establecimiento por el Estado de directrices, fines y objetivos de la política exterior resulta compatible con las competencias asumidas por las Comunidades Autónomas en sus respectivos territorios, incluso partiendo de la base de su eventual proyección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cosa será que en un caso concreto, el Estado pueda fijar directrices, fines u objetivos o adoptar otras medidas de coordinación, que vayan más allá de la condición de tales o que excedan de lo que propiamente constituye la dirección de la política exterior. Sin embargo, ello es ajeno a la constitucionalidad de la Ley, sin perjuicio del conflicto a que pueda dar lugar tal eventualidad, puramente hipotética, si llegara a suscitarse. Como ya dijo el Tribunal, por ejemplo en la STC 172/1992, de 29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jurisprudencia reiterada (por todas STC 77/1985, fundamento jurídico 4), este Tribunal no debe pronunciarse sobre las eventuales o hipotéticas interpretaciones que sobre las normas impugnadas propongan las partes en un proceso constitucional, sino que su función, como supremo intérprete de la Constitución, consiste en determinar si la norma impugnada y sometida, por tanto, al juicio de constitucionalidad, se opone o no a los mandatos constitucionales. No proceden por ello pronunciamientos preventivos a través de los cuales se pretenda evitar una posible y no producida aplicación del precepto en contradicción con la Constitución; lo que ha de impedir este Tribunal a través del juicio de constitucionalidad, es que del precepto enjuiciado se deriven necesariamente resultados o consecuencias contrarios a la Constitución. Naturalmente que de ocasionarse aquellos otros supuestos en los que la aplicación de una norma produzca —y no que pueda producir— vulneración de la Constitución, el ordenamiento jurídico ofrece los cauces, ante la jurisdicción ordinaria o ante este Tribunal, para evitar que tales situaciones se produzcan”.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desestima el recurso interpuesto contra los arts. 1.2, apartados a) y b) y 3.2 a) de la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continuación, la Comunidad Autónoma de Canarias, impugna el art. 5.2, de la Ley 2/2014, incluido dentro del título I, capítulo I, relativo a los “sujetos de la acción exterior del Estado”. Este precepto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constitucionales, las Comunidades Autónomas, las Ciudades Autónomas, las entidades que integran la Administración Local y los organismos, entidades e instituciones de ellas dependientes mantendrán informado al Ministerio de Asuntos Exteriores y de Cooperación de las propuestas sobre viajes, visitas, intercambios y actuaciones con proyección exterior, para que este departamento pueda informar y, en su caso, emitir recomendaciones motivadas sobre la adecuación de la propuesta de actuación a las directrices, fines y objetivos de la Política Exterior fijados por el Gobierno y los instrumentos de planificación establecidos por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obligación de información en el ámbito de las Comunidades Autónomas y Ciudades Autónomas comprenderá los viajes, visitas, intercambios y actuaciones de sus Presidentes y de los miembros de sus Consejos de Gobierno y no será de aplicación cuando se trate de actuaciones en el ámbito de la Unión Europea y de viajes o visitas a sus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de Asuntos Exteriores y de Cooperación comunicará al de Hacienda y Administraciones Públicas la información recibida de las Comunidades Autónomas y entidades que integran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artículo 5.2, el recurso esgrime, en primer lugar, que se refiera a todas las Administraciones públicas en general, colocando a las Comunidades Autónomas en la misma posición que al resto de sujetos que enumera por lo que, a juicio de la recurrente, desconoce la autonomía política de éstas y su posición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no puede ser atendido. De una parte, no se identifica, como exige el art. 33.1 de la Ley Orgánica del Tribunal Constitucional, el precepto constitucional concreto que, en relación con esta cuestión, se considera vulnerado. De otra parte, el supuesto tratamiento indiferenciado de las Comunidades Autónomas no se puede deducir de un apartado aislado de la Ley. De hecho, resulta desmentido en el conjunto de la misma. Así, ya el párrafo segundo del artículo 5.2, individualiza el ámbito de las Comunidades Autónomas y Ciudades Autónomas para delimitar las actuaciones que comprende y excluir las realizadas en la Unión Europea. Asimismo, otros preceptos legales, como el artículo 11, someten expresamente a las entidades que integran la Administración local a los instrumentos de planificación de la acción exterior que determinen sus respectivas Comunidades Autónomas con lo que se reconoce la posición institucional de éstas. La misma conclusión se alcanza al comprobar que, tanto el artículo 11.1 como el artículo 12, al que a continuación nos referiremos, diferencian a las Comunidades Autónomas al referirse a sus competencias en general o al caso concreto de sus oficinas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cuestiona por la recurrente que, el art. 5.2 de la Ley 2/2014, establezca el deber de informar al Ministerio de Asuntos Exteriores y de Cooperación sobre los viajes, visitas, intercambios y actuaciones con proyección exterior que las Comunidades Autónomas se propongan realizar para que ese Departamento pueda informar y en su caso, emitir recomendaciones. Se sostiene que el precepto es intervencionista y constitutivo de una injerencia desproporcionada en el ejercicio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anterior se realiza de forma genérica, sin mayor concreción, si bien se puede ligar a los argumentos preliminares del recurso relativos a una supuesta extralimitación por parte del Estado de sus facultades de ordenación y coordinación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del precepto sobre la base de las alegaciones reseñadas, debe también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en primer lugar, la obligación que se impone a los distintos sujetos de la acción exterior, de informar al Ministerio de Asuntos Exteriores y de Cooperación de los viajes, visitas, intercambios y actuaciones con proyección exterior que se proponen realizar, la misma encuentra su justificación en tratarse de un instrumento de colaboración, en aplicación del principio de lealtad institucional entre las diversas Administraciones y órganos públicos, en un Estado de estructura compuesta que comporta el deber de respeto de las competencias mutuas. Si como hemos razonado, la fijación de directrices, fines y objetivos es consustancial a la facultad de ordenación y coordinación de las actividades con relevancia externa de las Comunidades Autónomas que se ha reconocido al Estado, igualmente se ha de admitir que constituye elemento esencial de dicha actividad la recepción de la información previa sobre la existencia misma de dichas actuaciones a fin de poderlas coordinar.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posibilidad, que se reconoce al Ministerio de Asuntos Exteriores, de informar o emitir recomendaciones, que han de ser motivadas, sobre la adecuación de la propuesta de actuación a las directrices, fines y objetivos de la política exterior previamente fijados, que establece el artículo, es la lógica plasmación de la efectividad de la coordinación pretendida y resulta consecuente en función del fin perseguido. En todo caso, los informes y, en su caso, recomendaciones, que puede emitir el Estado según el precepto, se refieren, como éste dice, a la adecuación de la propuesta a las directrices, fines y objetivos de la política exterior fijados por el Gobierno que, como dispone, el artículo 1.2 b) antes examinado, se establecen por éste en ejercicio de su competencia de dirección de la política exterior. Se trata pues de informes y recomendaciones con un contenido concreto y limitado a lo que constituye la competencia estatal. Son así compatibles con la doctrina que hemos sentado, ya desde la STC 6/1982, de 22 de febrero, en la que ya señalamos que: “no se ajusta al principio de autonomía la previsión de controles genéricos o indeterminados, que impliquen dependencia jerárquica de las Comunidades Autónomas respecto a la Administración del Estado” (FJ 7), de forma que hemos distinguido entre un control “genérico e indeterminado” que, en principio, resultaría contrario al principio de autonomía constitucional y aquellos controles precisos para “garantizar el cumplimiento de las facultades emanadas del ejercicio de las potestades de coordinación” (STC 118/1996, de 27 de junio, FJ 19), “siempre, claro está, que no supongan ‘la emanación de órdenes concretas que prefiguren exhaustivamente el contenido de la actividad del ente coordinado, agotando su propio ámbito de decisión autónoma’ (STC 27/1987, de 27 de febrero, FJ 6) pues en tal supuesto, existiría un verdadero control jerárquico o cuasi jerárquico incompatible con la autonomía de las Entidades coordinadas” (STC 40/1998, de 19 de febrero, FJ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el recurso contra el art. 5.2 de la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Son también objeto de recurso, según se ha indicado, los arts. 12 y 13.1 de la Ley 2/2014, incluidos dentro del mismo capítulo que el art. 5.2 que se acaba de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la supuesta inconstitucionalidad del art. 12 de la Ley, en cuanto dispone que las Comunidades Autónomas, con carácter previo a su apertura, informen al Gobierno del establecimiento de oficinas para su promoción exterior. Se dice que este precepto supone un desproporcionado intervencionismo y violenta el ejercicio de la competencia autonómica para crear y diseñar oficinas en el exterior en cuanto contempla informes de tres Ministerios distintos que, aunque la Ley no lo dice, podrían llegar a configurarse como vinculantes en el desarrollo reglamentario de la Ley previsto en su disposición final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de la Ley,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Comunidades Autónomas y las Ciudades Autónomas informarán al Gobierno del establecimiento de oficinas para su promoción exterior, con carácter previo a su apertura. El Ministerio de Asuntos Exteriores y de Cooperación informará la propuesta, de acuerdo con las directrices, fines y objetivos de la Política Exterior, la Estrategia de Acción Exterior y, en particular, con el principio de unidad de acción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de Hacienda y Administraciones Públicas informará dicha propuesta de acuerdo con el principio de eficiencia en la gestión de los recursos públicos así como desde la perspectiva de su adecuación al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se trate de oficinas dedicadas a la promoción comercial, se recabará además el informe del Ministerio de Economía y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impulsará la instalación de estas oficinas dentro de los locales del Servicio Exterior del Estado, cuando así lo permitan las disponibilidades de espacio de dicho Servicio, sin que en ningún caso dicha instalación comporte ni su integración en el Servicio Exterior del Estado, ni la aplicación a dichas oficinas de la normativa internacional, especialmente la recogida en las Convenciones de Viena sobre relaciones diplomáticas y consulares.”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el precepto transcrito, admite la creación por las Comunidades Autónomas de oficinas para su promoción exterior. Precisamente porque parte de la premisa de la posible existencia de estas oficinas, regula la obligación de información que se cuestiona. Ello es conforme con la doctrina de este Tribunal (STC 165/1994, FJ 8) y no constituye una novedad, puesto que, como ya destacamos en la STC 31/2010, FJ 126, la posibilidad estaba ya contemplada en el art. 36.7 de la Ley 6/1997, de 14 de abril, de organización y funcionamiento de la Administración general del Estado y, como dice la Comunidad Autónoma recurrente, se ha regulado, por ejemplo, por ella misma. Como dijimos en la STC 165/1994 “no cabe excluir que las Comunidades Autónomas puedan llevar a cabo actividades que supongan una conexión o relación con entidades públicas exteriores al Estado, en tanto tales conexiones o relaciones no incidan en la reserva estatal prevista en el art. 149.1.3 CE o perturben el ejercicio de las actividades que la integran” de forma que, en esta misma Sentencia, consideramos posible la existencia de un órgano de relación de la Comunidad Autónomas del País Vasco con las Instituciones Europeas con tareas referidas a la instrumentación del ejercicio de las competencias autonómicas sin perjuicio, obviamente, de la posible impugnación de una actuación autonómica ultra vires.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el precepto establece, por una parte, la obligación de las Comunidades Autónomas y las ciudades autónomas de informar al Gobierno del establecimiento de oficinas para su promoción exterior, con carácter previo a su apertura. Se trata de una obligación informativa, no cuestionada por la recurrente de forma expresa y que está justificada en el marco de la coordinación requerida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precepto somete la creación de las oficinas autonómicas en el exterior a informes de hasta tres ministerios, lo que se considera desproporcionado por la recurrente. Sin embargo, el hecho de que la creación de las oficinas autonómicas de promoción en el exterior se someta a informes de la Administración del Estado en el sentido que regula el precepto cuestionado, es una nueva manifestación de las facultades de coordinación que ostenta la Administración del Estado en su condición de directora de la política exterior, necesaria en aras de la efectividad de las directrices, fines y objetivos diseñados y, en último término, de la actuación unitaria en este ámbito, a cuya necesidad nos hemos referido. Por otra parte, son numerosos los pronunciamientos (por ejemplo, STC 8/2012, de 18 de enero, FJ 3) en que hemos admitido la emisión de informes previos, en ámbitos de la propia competencia, como técnica adecuada de cooperación en el sistema autonómico; máxime en el caso presente, en que entra en juego una competencia exclusiva como la del art. 149.1.3 CE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los informes que el precepto contempla no resulta desproporcionada en la medida en que, ante el silencio del artículo sobre su naturaleza, se ha de entender que se trata de informes no vinculantes (art. 83.1 de la Ley 30/1992, de 26 de noviembre, de régimen jurídico de las Administraciones públicas y del procedimiento administrativo común y art. 80.1 de la nueva Ley 39/2015, de 1 de octubre, en vigor a partir del 2 de octubre de 2016) que deberán emitirse, también ante la falta de previsión legal expresa, en el plazo de diez días contemplado en las dos leyes citadas (arts. 83.2 y 80.2 respectivamente). La suposición que hace la recurrente de que se podrá atribuir a los citados informes naturaleza vinculante en un futuro desarrollo reglamentario de la Ley, es una mera apreciación subjetiva que, nuevamente, pretende dotar al recurso de un carácter preventivo que no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13.1 de la Ley, en concreto, se cuestiona por la recurrente, que también se imponga a las entidades vinculadas o dependientes de las Administraciones públicas, la sujeción a las directrices, fines y objetivos de política exterior fijados por el Gobierno y a los instrumentos de planificación de la acción exterior aprobados de acuerdo con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13.1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organismos públicos, las sociedades estatales, las fundaciones públicas y entidades consorciadas y cualesquiera otras entidades vinculadas o dependientes de las Administraciones públicas actuarán en el exterior, en el ejercicio de sus respectivas funciones y competencias, de acuerdo con los principios establecidos en esta ley y con sujeción a las directrices, los fines y objetivos de Política Exterior fijados por el Gobierno y a los instrumentos de planificación de la Acción Exterior elaborados y aprobados de conformidad con lo dispuesto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estamos ante una manifestación de las facultades estatales de coordinación y dirección en el ámbito de la acción exterior del Estado que no merece reproche de inconstitucionalidad. Si, como ya se ha argumentado, se considera que el Estado tiene competencia para fijar criterios y directrices en relación con la actuación en el exterior de las Comunidades Autónomas, por las mismas razones, las tiene para hacer extensiva su actividad coordinadora a los entes vinculados o dependientes de las mismas. Basta pues con remitirnos a lo dicho a este respecto en los anteriores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desestima el recurso también en relación con los arts.12 y 13.1 de la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ahora analizar la impugnación de los arts. 14.1 y 17 a 33 de la Ley 2/2014, recurridos conjuntamente en cuanto integrados en el capítulo II del título I, bajo la rúbrica “Ámbitos de la Acción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14.1 de la Ley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a través del Ministerio de Asuntos Exteriores y de Cooperación, en virtud de las competencias que le atribuye esta ley y en la forma prevista en los instrumentos de planificación regulados por ella, velará para que la Acción Exterior en sus distintos ámbitos, entre ellos los que se enumeran en los artículos 15 a 33 de esta ley, se dirija preferentemente a las áreas o Estados que se consideren prioritarios para el cumplimiento de los objetivos de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podrá instar la actuación de los órganos, sujetos y actores en cualesquiera otros ámbitos que considere convenientes, para la consecución de los fines de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recurrente que la norma transcrita es otra manifestación de la fuerza expansiva de la política exterior puesto que, en su opinión, impone a los sujetos de la acción exterior el deber de dirigir su actuación exterior a las áreas o Estados considerados prioritarios por el Gobierno, que incluso puede instar la actuación de esos sujetos en otros ámbitos que considere convenientes para la consecución de los fines de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precepto impugnado revela sin embargo que el mismo no impone objetivos prioritarios en el sentido excluyente que entiende la recurrente. Únicamente, indica que el Gobierno “velará” para que la acción exterior, en sus distintos ámbitos, se dirija preferentemente a esas áreas o Estados considerados prioritarios, lo que vuelve a ser consecuente con la naturaleza misma de la función de coordinación que corresponde al Estado a fin de lograr, como dijimos por ejemplo en la STC 32/1983, de 28 de abril, luego citada en la STC 45/1991, de reiterada cita: “la integración de actos parciales en la globalidad del sistema”. Igualmente, en esta misma Sentencia consideramos que “tampoco cabe negar, con carácter general, el recurso a medidas estatales de coordinación preventiva que establezca sistemas de relación entre las diversas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14.1 de la Ley remite a los instrumentos de planificación previstos en el mismo texto legal, que se regulan en los artículos 34 y siguientes, también impugnados por la recurrente y que, como se verá, contemplan expresamente, en el proceso de su elaboración, la integración de las propuestas de todos los sujetos de la acción exterior, entre ellos,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nuevamente se cuestiona un artículo que no es sino expresión de las facultades de coordinación y ordenación de la política exterior que corresponden al Gobierno al amparo del art. 149.1.3 CE y entre las cuales se incluye también, lógicamente, la identificación de prioridades.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 coherente con el fin pretendido de coordinación de la política exterior y se muestra respetuoso con las competencias autonómicas. Así, establece, en su apartado 3, al que no se hace reproche alguno, que el Gobierno informará de sus iniciativas y propuestas a las Comunidades Autónomas, que podrán solicitar el apoyo a sus iniciativas y reconoce, en su apartado 4 (tampoco discutido), la participación de las Comunidades Autónomas en la acción exterior en el ámbito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17 a 33 se impugnan de forma genérica, afirmando que afectan a materias “muchas de las cuales son de la competencia exclusiva de la Comunidad Autónoma de Canarias”. Añade la recurrente que “hasta la regulación de las competencias que son compartidas ha de respetar el sistema de reparto competencial sin que el título sobre las relaciones internacionales le atribuya al Estado en estas materias un plus competencial más allá de la preservación de los límites establecidos por la jurisprudencia constitucional a la acción exterior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recurso en este punto tampoco puede ser aceptado. Es cierto, como apunta el Abogado del Estado, que los artículos 17 a 33 se impugnan sin fundamentación específica. No obstante, la argumentación esgrimida, trascrita, permite deducir la razón del reproche de inconstitucionalidad que se formula, que es conjunto para todos ellos, lo que nos permite abordarla y determina que no sea necesario transcribirlos.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señalar que, los arts. 17 a 33 de la Ley 2/2014 se refieren a la “acción exterior del Estado” en cada una de las materias que enumeran siendo así que, del mismo concepto definido en el art.1.2 b), analizado anteriormente, se desprende, que la acción exterior del Estado abarca el conjunto de todas las actuaciones que los sujetos de la acción exterior, incluidas las Comunidades Autónomas, llevan a cabo “en el ejercicio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artículos 17 a 33 no presuponen, ni establecen, que sea la Administración del Estado la que va a llevar a cabo concretas actuaciones, sin perjuicio, eso sí, de su facultad de dirección de la política exterior que el artículo 1.2 b) también deja a salvo y que se materializa en las directrices y objetivos programáticos que estos preceptos recogen. No se aprecia pues el genérico reproche de inconstitucionalidad que formula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pues el recurso contra el bloque de artículos analizados en este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se recurren los arts. 34, 35 y 37 de la Ley 2/2014, incluidos en el título II, relativo a la “planificación, seguimiento y coordinación de la acción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citados se impugnan, en general, por considerar el Gobierno de Canarias que condicionan la actuación exterior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se afirma que la estrategia de acción exterior y el informe de acción exterior a que se refiere el artículo 34, son instrumentos que se imponen a las Administraciones autonómicas. La Estrategia de acción exterior del artículo 35 no garantiza, a juicio de la recurrente, la inclusión de las actuaciones que deseen llevar a cabo las Comunidades Autónomas sin contravenir los límites constitucionalmente reservados al Estado. Y, en cuanto al informe anual de acción exterior regulado en el artículo 37, se sostiene en el recurso que no se tienen en cuenta en su elaboración los mecanismos de coordinación establecidos en el mismo título II en el sentido expuesto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sea necesario reproducir aquí el tenor íntegro de los artículos impugnados con los argumentos que acabamos de resumir, la aplicación de la doctrina constitucional que ya hemos expuesto, recogida en las SSTC 165/1994, 31/2010 y 46/2015, sobre la competencia estatal para establecer medidas que regulen y coordinen las actividades con proyección externa de las Comunidades Autónomas, a fin de evitar o remediar eventuales perjuicios sobre la dirección y puesta en ejecución de la política exterior que corresponde en exclusiva al Estado, ha de conducirnos a la desestimación del recurso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coordinar, asociada a la dirección y ejecución de la política exterior en el sentido indicado, debe conllevar necesariamente un margen de decisión del Gobierno a la hora de definir las líneas directrices de una determinada política exterior en lugar de otra. Ello, teniendo siempre en cuenta, como ya se ha apuntado, la necesidad de una actuación no fragmentada en el ámbito internacional reconocida en Sentencias como la 80/2012 y 110/2012, de 23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fijación de las prioridades y los objetivos de la acción exterior, como resulta del artículo 35 impugnado, incumbe en última instancia al Gobierno, lo que no es óbice, como el precepto señala, para que, partiendo de la posible proyección exterior de las actuaciones de las Comunidades Autónomas en el legítimo ejercicio de sus competencias, se tengan en cuenta y se integren sus propuestas dentro de dicha estrategia. Sin embargo, debe dejarse a salvo, como hace el mismo artículo 35, so pena de que las facultades de dirección y coordinación devengan ineficaces y sin que ello suponga invasión de las competencias autonómicas, la posibilidad de no aceptar tales propuestas por no adecuarse a las directrices y objetivos pretendidos. Lógicamente, ello es consecuente con las finalidades de la facultad de coordinación que este Tribunal ha reconocido al Estado y que, se reitera, incluyen las de evitar o remediar posibles perjuicios sobre la dirección de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como dice el art. 35.3 de la Ley, la no integración en la estrategia de acción exterior de las propuestas de actuación de los órganos constitucionales y de otras Administraciones públicas, como las Comunidades Autónomas, debe ser motivada y fundarse, precisamente, en la no adecuación a las directrices, fines y objetivos prefijados, lo que, nuevamente, es consecuente con los principios de lealtad, colaboración y eficiencia que deben inspirar la función de coordinación y dirección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Ley 2/2014, delimita la adecuación de las actividades de las Comunidades Autónomas en el exterior, a los instrumentos de planificación de la acción exterior establecidos por el Estado en ejercicio de sus facultades de coordinación en este ámbito, al referirla al supuesto en que estos instrumentos “definan directrices de actuación propias de la Política Exterior del Estado o se inserten en el ámbito de las relaciones internacionales de España” (art. 11.2). De esta manera, se abunda en la idea, conforme a nuestra doctrina, según la cual las facultades de dirección y coordinación del Estado, están indisolublemente ligadas al ejercicio de sus competencias, en el sentido en que hemos interpretado el art. 149.1.3 CE; de la misma forma que la actuación en el exterior de las Comunidades Autónomas, como destinatarias de esa labor de coordinación, está igualmente vinculada a su propio ámbito competencial (art.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34 de la Ley, no tiene en realidad entidad propia, puesto que se limita a señalar: “1. La planificación y el seguimiento de la Acción Exterior del Estado se llevará a cabo a través de la Estrategia de Acción Exterior y del Informe de Acción Exterior”, los cuales se regulan en los artículos siguientes. En su apartado segundo, añade que participarán en la elaboración de los dos instrumentos mencionados, también en los términos del artículo 35, varios organismos, entre los que se incluye a las Administraciones públicas que actúen en el exterior. Nuevamente pues, se reconoce la posible actuación de las Comunidades Autónomas en el ámbito internacional y se aspira a integrarla en una acción política unitaria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lo hasta ahora razonado es que no se aprecia en los arts. 34 y 35 de la Ley exceso competencial, sino el ejercicio legítimo por el Estado de las facultades de coordinación y dirección de la política exterior que le incumben, al amparo del art. 149.1.3 CE en relación con el art. 97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37 de la Ley, regula el denominado “Informe Anual de Acción Exterior”, cuyo objetivo es dar cuenta de la ejecución de la estrategia de acción exterior remitiéndose, una vez elaborado, a las Cortes Generales para su conocimiento. Por tanto, dada su misma naturaleza, este informe no es susceptible de invadir competencias autonómicas pues se limita a dejar constancia de las actuaciones realizadas. En todo caso, el precepto contempla expresamente la participación, entre otras, de las Comunidades Autónomas en su elaboración y el informe previo a su aprobación del Consejo de Política Exterior al que, a su vez, podrán ser convocados, en función de los asuntos a tratar, autoridades y altos cargos de las Comunidades Autónomas y entidades locales (art. 2 del Real Decreto 1412/2000, de creación de este órgano, modificado por la disposición final segunda de la misma Ley 2/2014, no recurrida). Por tanto, no se aprecia tampoco reproche de inconstitucionalidad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también se desestima el recurso contra los arts. 34, 35 y 37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7774-2014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al que se adhiere el Magistrado don Fernando Valdés Dal-Ré a la Sentencia dictada en el recurso de inconstitucionalidad núm. 7774-2014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Pleno en la que se sustenta la Sentencia, manifiesto mi discrepancia con su fundamentación jurídica, aunque no con el fallo, a salvo la procedencia de las interpretaciones conformes con la Constitución que propondré, por las razones que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en que se funda la Sentencia es tributaria, a mi juicio, de un paradigma premoderno sobre el concepto de relaciones internacionales, como muestra la discutible interpretación del art. 149.1.3 CE consistente en que el “principio de unidad de acción en el exterior y la fijación de directrices, fines y objetivos en este ámbito, responden a la naturaleza misma de la política exterior y de las relaciones internacionales que requieren una actuación no fragmentada, común y coordinadora, dirigida por el Estado en cuanto titular de la representatividad de nuestro país a nivel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de 1978 se limitó a establecer que las relaciones internacionales son competencia exclusiva del Estado, sin agotar con ello el contenido estricto de aquellas, porque en el momento de su promulgación no era concebible el desarrollo de un Estado autonómico en el que sus sujetos tuvieran proyección más allá de las fronteras del clásico Estado-nación. Y esto mismo dice el párrafo transcrito y es el hilo conductor de la argumentación incorporada a la Sentencia. Pero la realidad es que aquel desarrollo se produjo, y volver a una concepción clásica de las relaciones internacionales como cualquier tipo de actividad desarrollada en el extranjero o con efectos en el extranjero, significa hoy no solo desconectarse de la jurisprudencia constitucional vigente, sino de la propia realidad social. Actualmente casi cualquier actividad realizada por una comunidad autónoma puede tener, y de hecho tiene, una dimensión internacional y un intento por reconducir dicha dimensión a la competencia estatal en materia de relaciones internacionales por la vía de la coordinación de la acción exterior está llamado a ser, sencillamente, infructífero; y, lo que es más grave, indebidamente restrictivo de las competencias propias de las comunidades autónomas y, con ello, del libre desenvolvimiento de la vida social y política en el marco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Dworkin el nuevo formalismo es responsable de un renovado entusiasmo por la doctrina de la “intención original”. Creo ver en la opinión mayoritaria un ejemplo de retorno a una intención original del constituyente que perdió base hace ya demasiado tiempo, por obra de la jurisprudencia constitucional. Voy a tratar de demostrar que esta jurisprudencia es ahora modificada, sutilmente, mediante el procedimiento de su reinterpretación.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en que se funda la Sentencia, en efecto, se sustenta en una visión de las relaciones internacionales, como facultad omnímoda del Estado, cercana a la interpretación del art. 149.1.3 CE prevalente en la primera etapa de desarrollo constitucional y de la que el Tribunal se apartó después progresivamente, delimitando los contornos de este precepto ante la inexistencia de normas precisas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formulado esa delimitación tanto en negativo, separando la competencia de otras nociones afines, como en positivo, dotándola de contenido en el sentido al que ahora me referiré. La opinión mayoritaria en que se funda la sentencia a la que acompaña este voto revisa esa delimitación porque (i) difumina la definición negativa del título competencial y porque, (ii) en su definición positiva, incluye una facultad de coordinación que dota al art. 149.1.3 CE de una vis expansiva rechazada hasta el momento por la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recupera la arcaica identificación del concepto de relaciones internacionales con la noción de acción exterior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hace a la demarcación de la competencia sobre las relaciones internacionales en sentido negativo el Tribunal ha venido constantemente declarando que la misma, en cuanto materia jurídica, no se identifica con el contenido más amplio que posee dicha expresión en sentido sociológico, ni con cualquier actividad exterior, ni con la “política exterior” en cuanto acción política del Gobierno. La ausencia de sinonimia entre la noción de “política exterior” y de “relaciones internacionales” se mantiene en la STC 165/1994, de 26 de mayo (asunto Oficina Vasca en Bruselas) que hasta la fecha ha sido el pronunciamiento de referencia del Tribunal en la materia que nos ocupa (y que sería deseable que continuara siéndolo).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 parcialmente impugnada en este recurso y la opinión mayoritaria en que se funda la Sentencia modifica el planteamiento anterior y reconduce la noción de “acción exterior del Estado” a la competencia de “relaciones internacionales”, identificando un concepto político (más amplio) con otro netamente jurídico-competencial (que es más restrictivo y debiera ser entendido como 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identificación fue rechazada en su día por el dictamen del Consejo de Estado sobre el anteproyecto de ley. A pesar de su prudente advertencia, la opinión mayoritaria recupera esta arcaica identificación.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construye una nueva facultad vinculada al ejercicio de la competencia exclusiva del Estado en materia de relaciones internacionales: otra vez Dworkin.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canal a través del cual la opinión mayoritaria recupera la arcaica identificación entre “relaciones internacionales” y “acción exterior del Estado” se construye como una facultad de coordinación de la acción exterior del Estado que no puede encontrar fundamento en el ejercicio de las competencias exclusivas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funda la Sentencia formula de este modo, en positivo, una nueva facultad vinculada al ejercicio de la competencia exclusiva del Estado en materia de relaciones internacionales. La STC 165/1994, con cita de jurisprudencia previa, había establecido que la reserva estatal contemplada en el art. 149.1.3 CE se refiere a “las relaciones de España con otros Estados independientes y soberanos, el aspecto más tradicional de estas relaciones, y con las Organizaciones internacionales gubernamentales… Por lo que este Tribunal ha podido referirse, en relación con el art. 149.1.3 CE, a materias tan características del ordenamiento internacional como son las relativas a la celebración de tratados (ius contrahendi), y a la representación exterior del Estado (ius legationis), así como a la creación de obligaciones internacionales y a la responsabilidad internacional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justificar esta nueva facultad la opinión mayoritaria acude a la STC 46/2015, que resume accidental y fragmentariamente la jurisprudencia anterior, en un intento de síntesis, incluyendo dentro de la competencia estatal del art. 149.1.3 CE, la “posibilidad de establecer medidas que regulen y coordinen las actividades con proyección externa de las Comunidades Autónomas, para evitar o remediar eventuales perjuicios sobre la dirección y puesta en ejecución de la política exterior que corresponde en exclusiva al Estado”. Pues bien, si se entiende este pronunciamiento con valor sustantivo, y no como una mera referencia accidental e incompleta a sus precedentes, no hay más remedio que admitir que implica descontextualizar la previsión contenida en la STC 165/1994, la cual se ha venido reiterando invariablemente en la jurisprudencia posterior (SSTC 80/2012 y 198/2013). La jurisprudencia consolidada del Tribunal no se refiere —¿se refería?— a una potestad genérica de coordinación, sino a la posibilidad de establecer medidas que coordinen las actividades con proyección exterior de las comunidades autónomas que se sustenten en la efectiva existencia de la atribución competencial estatutaria y no incidan en la reserva estatal del art. 149.1.3 CE, ni la perturben, ni la condicionen.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que resuelve el recurso de inconstitucionalidad 7774-2014, extrae de la facultad de coordinación que se sintetiza fragmentariamente —¿se reformula?— en la STC 46/2015 una competencia genérica de coordinación que no prevé la Constitución, ni había reconocido como tal competencia armonizadora a priori la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resisto a seguir recordando a Dworkin cuando afirma que “no es, por consiguiente, absurdo suponer que esta serie de anómalas resoluciones para invalidar soterradamente importantes precedentes forma parte de una estrategia cuyo fin es crear las condiciones apropiadas para anularlas explícitamente más adelante”.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Alcance de la facultad estatal de coordinación en materia de relaciones internacionales.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apunta en la opinión mayoritaria a los mecanismos a disposición de las comunidades autónomas para seguir garantizando la consecución de los fines de sus políticas sectoriales cuando tal garantía pase por la proyección exterior de sus competencias materiales y choque o friccione con los fines de la política exterior del Estado. Dicho en otros términos, la opinión en que se funda la sentencia asume que la actuación de las comunidades autónomas en el exterior queda sujeta a la dirección del Estado derivada de una —¿nueva?— facultad de coordinación vinculada a la competencia exclusiva del art. 149.1.3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facultad de coordinación presupone el ejercicio de sus propias competencias con proyección exterior por parte de las comunidades autónomas y el simultáneo ejercicio por parte del Estado de las suyas. No se trata de una facultad general y preventiva, sino de una facultad destinada a evitar las disfunciones graves en el desarrollo de la política exterior del Estado cuando las mismas se detecten. El dictamen del Consejo de Estado al anteproyecto de ley estima que la actuación de las comunidades autónomas no debe entenderse supeditada a cualesquiera contenidos de los instrumentos de coordinación previstos en la norma, sino solamente circunscrita a los que definan directrices de actuación propias de la política exterior del Estado o que se inserten en el ámbito de las relaciones internacionales de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funda la Sentencia no reconoce que el desarrollo de la acción exterior del Estado no es un título competencial, sino una herramienta al servicio de sus políticas sectoriales o de sus ámbitos competenciales materiales. Tampoco reconoce, en consecuencia, que de la misma herramienta pueden servirse las comunidades autónomas en el ejercicio de sus propias competencias, por lo que la acción exterior de aquellas es cualitativamente diversa de la que puede ser llevada a cabo por otros entes o administraciones territoriales, a pesar del tratamiento indiferenciado que hace la ley con una técnica legislativa que será objeto, tanto por el Consejo de Estado (Dictamen de 30 de mayo de 2013, núm. 394/2013) como por el Consell de Garanties Estatutàries (Dictamen 14/2014, de 17 de junio), de un reproche al que ha sido indiferente la opinión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acción exterior es tan diversa que los estatutos de autonomía reformados desde el año 2006 han reflejado la experiencia acumulada previa y han recogido las actividades autonómicas con proyección exterior “no prohibidas” por la jurisprudencia constitucional, permitiendo, desde el punto de vista instrumental, la firma de convenios de colaboración, la apertura de oficinas en el exterior, el desarrollo de actividades de fomento o promoción en el exterior, la cooperación transfronteriza, la cooperación interregional y la cooperación al desarrollo, todo ello dejando a salvo las competencias estatales. Y es de ver que el Tribunal, cuando ha tenido ocasión para ello, no ha anulado ninguno de los preceptos estatutarios que contemplan dichas competencias (véase la STC 31/2010 en este sentido), de modo que los mismos han pasado a integrarse en el bloque de la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de ejercicio propio de las competencias que el bloque de la constitucionalidad atribuye al Estado y a las comunidades autónomas puede ser necesaria una facultad de coordinación: no cabe duda de ello (SSTC 31/2010 y 110/2012). Pero coordinación no es “sujeción a la dirección” como abiertamente proclama la opinión mayoritaria en que se funda la sentencia, a pesar de que se traduzca en un cierto poder de dirección (STC 108/1998). No cabe trasladar (falazmente) a este ámbito el pronunciamiento de la STC 45/1991, referida a la competencia estatal para dictar bases y coordinación de la planificación general de la actividad económica (art. 149.1.13 C.E.), sencillamente porque, en el ámbito de las relaciones internacionales, el art. 149.1.3 CE no prevé expresamente facultad alguna de coordinación, al contrario de lo que sucede en materia de planificación de la actividad económica. El ámbito de la facultad de coordinación de la regla 13 del art. 149.1 CE se ha expandido de manera muy notable, cosa que no corresponde en este momento discutir, pero nada autoriza en la más estricta lógica a aplicar esta expansión al art. 149.1.3 CE imaginando una facultad de coordinación de creación jurisprudencial con el objetivo, aparentemente loable para la opinión mayoritaria de la que discrepo, de reconducir la proyección exterior de las competencias autonómicas. Esta expansión, en suma, no tiene justificación ni encuentra sustento en la jurisprudencia constitucional, por lo que la opinión mayoritaria en que se funda la sentencia se muestra en este punto, sin confesarlo, abiertamente innovadora.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Estado puede coordinar las distintas acciones exteriores autonómicas con la suya propia, pero no de forma omnímoda y siempre con la precaución de que el ejercicio de esta facultad estatal, radicada en el ejercicio de sus propias competencias materiales, no limite la gestión en el exterior de los intereses autonómicos y del ejercicio de sus competencias exclusivas. La coordinación persigue la integración de la diversidad de las partes en el conjunto o sistema para evitar contradicciones o reducir disfunciones (STC 32/1983), lo que presupone la existencia de competencias autonómicas que el Estado debe respetar. A mi juicio, esta prevención hubiera debido expresarse de modo más claro en la argumentación sustentada por la opinión mayoritaria de la que discrepo, como debió ser expresada de forma más clara en la ley. Un lector poco atento podría creer que la argumentación incorporada a la sentencia, en particular en su fundamento jurídico 4, no se aleja notablemente de lo aquí manifestado, puesto que proclama en varios pasajes la necesidad de preservar las competencias autonómicas. Pero se trata de proclamas retóricas que entran en contradicción con argumentos de mayor densidad material a los que se acoge dialécticamente la opinión mayoritaria para dejar sentado en la sentencia su nuevo punto de vista.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dicho no es obstáculo, sin embargo, para descartar por unos motivos u otros las impugnaciones de la recurrente. De esto podría deducirse que la doctrina formulada por la opinión mayoritaria es, cuando menos, innecesaria para resolver un conflicto planteado en términos genéricos y fundamentalmente preventivos —según una expresión integrada en el lenguaje propio del Tribunal para delimitar su jurisdicción—, en parte por la propia técnica normativa utilizada, altamente imprecisa, tal como reconocen tanto el Consejo de Estado en su dictamen sobre esta ley, como el Consell de Garanties Estatutàries de Catalunya en el suyo (a cuyo valor sustantivo el Tribunal, que argumenta habitualmente mediante la autorreferencia autoritativa, presta poca atención).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Los arts. 1.2 a) y b) y 3.2 a) de la Ley 2/2014, de 25 de marzo, de la acción y del servicio exterior del Estado, se limitan a definir conceptos que se utilizan posteriormente en otros preceptos de la ley, por lo que tienen un carácter puramente instrumental y ningún contenido normativo directo, de tal suerte que su ajuste al reparto de competencias establecido en el bloque de la constitucionalidad deberá examinarse, en su caso, al hilo de su utilización en otros preceptos de la ley (STC 114/2014,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impugnación del artículo 5.2, que se refiere a los informes de actividad de todos los entes de las distintas administraciones públicas al Estado, se basa, de un lado, en una crítica de pura técnica legislativa por la inusual indiferenciación entre las Comunidades Autónomas y el resto de entes mencionados. Este tipo de cuestiones no pueden ser revisadas en esta sede. De otro lado, se formula una tesis que, cuando reprocha el intervencionismo estatal que denota la norma, resulta excesivamente genérica. En consecuencia, teniendo carácter preventivo, no puede ser examinada. Tal y como dice el Consell en su dictamen sobre la norma impugnada, de la obligación de informar no se deriva un control previo conducente a una sanción jurídica, por lo que no parece poder imputarse a este precepto vulneración alguna del bloque de la constitucionalidad, más allá de que, materialmente, alguien pueda intuir con cierta razón un encubierto propósito fiscalizador.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Los arts. 12 y 13.1 de la Ley, referidos a las oficinas de las comunidades autónomas pueden ser, por su parte, objeto de una interpretación conforme a la Constitución con arreglo a la jurisprudencia constitucional. Se dice en el artículo 12.1 que el Ministerio de Asuntos Exteriores y de Cooperación informará la propuesta de apertura de oficinas de una comunidad autónoma en el exterior, de lo que se podría deducir que no se trata de que la comunidad dé traslado, a meros efectos informativos, de su voluntad de abrir una oficina fuera del territorio nacional, cosa que se venía haciendo hasta ahora con el aval de la jurisprudencia (STC 165/1994). Al contrario, pareciera que si hay una propuesta y un informe previo, la concreción de la propuesta o su ejecución podría quedar vinculada al sentido del informe, y es posible que esta voluntad sea la que subyace en la norma porque de otro modo es difícil entender la profusión de informes (hasta tres, eventualmente) previos a la apertura de la oficina. Pero no siendo objeto de esta jurisdicción valorar las intenciones de los autores materiales de la ley, sino la concreción normativa de la voluntad hipostática del legislador, parece razonable admitir la constitucionalidad del precepto siempre y cuando se entienda, sin sombra de duda, que los informes no pueden ser en ningún caso vinculantes. No porque se desprenda así de norma administrativa alguna (la argumentación de la sentencia se refiere, entiendo que con excesiva superficialidad administrativa, al art. 83.1 de la Ley 30/1992), sino porque entenderlo de otro modo sería desconocer las competencias materiales de la comunidad autónoma que la habilitan para abrir, en defensa de sus propios intereses en el extranjero, oficinas o servicios propios, como mecanismo de acercamiento de sus propias políticas en el exterior. Tampoco se podría entender, en la misma línea de razonamiento, que los informes o su ausencia pudieran ser impeditivos de la apertura de la oficina. Es decir, no es constitucional atribuir a dichos informes carácter condicionante y en tal medida limitativo de las posibilidades de acción exterior de las Comunidades Autónomas reconocidas por la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El artículo 14.1 impugnado se refiere a que el Gobierno velará para que la acción exterior se dirija preferentemente a las áreas o Estados que se consideren prioritarios para el cumplimiento de los objetivos de política exterior, pero no vincula necesariamente la acción exterior de las comunidades autónomas a esos mismos objetivos prioritarios, o al menos no puede deducirse esto de un precepto tan ambiguo y formulado en términos tan amplios. Otra cosa es que en los instrumentos de planificación se establezca una limitación o una obligación dirigida a las comunidades para que actúen única y exclusivamente en los Estados o áreas prioritarias, pero esto debería ser, en su caso, objeto de otro procedimiento ante el Tribunal: en este momento no cabe pronunciarse sobre una mera eventualidad.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El carácter genérico de las impugnaciones de los arts. 17 a 33 debería haber conducido a una desestimación de plano por este motivo, ya que el recurso en este punto se sustenta en argumentos tan inconcretos que no puede apreciarse que la recurrente haya levantado la carga de argumentar sobre la inconstitucionalidad de cada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Ante los artículos 34, 35 y 37, relativos a la “Estrategia de acción exterior” y al “Informe de acción exterior”, se está de nuevo ante impugnaciones preventivas que cuestionan el potencial de control político de la actividad exterior de las comunidades autónomas que poseen estos instrumentos. De los tres preceptos impugnados, el apartado 3 del artículo 35, que se refiere a la integración en la “Estrategia” de las propuestas de actuación exterior de las comunidades autónomas es el más problemático en términos de respeto al reparto competencial y a la preservación del bloque de la constitucionalidad. Del precepto se deduce que podrán excluirse las propuestas autonómicas de la “Estrategia” mediante una motivación que solo podrá basarse en el desajuste con las directrices del Estado. La motivación alude a un cierto control posterior de la discrecionalidad del Estado, pero no dice nada de las consecuencias derivadas de la no inclusión de una determinada propuesta en la “Estrategia”, con lo que se incurre de nuevo en una notable falta de precisión en la técnica normativa utilizada por el legislador estatal. Si esta exclusión supusiera una suerte de prohibición de llevarla a cabo, obviamente habría que plantearse la inconstitucionalidad del precepto por exceso competencial, al invadir las competencias exclusivas asumidas por las comunidades autónomas o al menos limitar la proyección exterior de dichas competencias. Otra sería la conclusión si la exclusión de esa propuesta no supusiera más que el hecho de que el Estado no asume elevar a la estrategia nacional una estrategia autonómica, lo que no merecería reproche alguno, pues permitiría a la comunidad desarrollar su propia estrategia exterior en el ejercicio de las competencias propias. Por tanto parece que plantearse la cuestión en los términos planteados por la recurrente puede estimarse como propio de una impugnación preventiva. En tal sentido, a mi juicio, debería haber sido resuelta la cuestión por la opinión mayoritaria, pues no me parece pertinente ni adecuada la argumentación de la opinión mayoritaria en el sentido de que la posibilidad de que el Estado no acepte las propuestas autonómicas por no adecuarse a las directrices y objetivos pretendidos es una consecuencia de la facultad de coordinación reconocida al Estado que incluye la autoridad para evitar o remediar posibles perjuicios sobre la dirección de la política exterior.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