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16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2386-2012, interpuesto por el Gobierno, representado por el Abogado del Estado, contra la Orden de 13 de febrero de 2012, de la Consejería de Educación de la Junta de Andalucía por la que se convocan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 Ha comparecido y formulado alegaciones la Letrada de la Junta de Andalucía.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Constitucional el 23 de abril de 2012, el Abogado del Estado, en nombre del Gobierno, interpuso conflicto positivo de competencia contra la Orden de 13 de febrero de 2012, de la Consejería de Educación de la Junta de Andalucía, por la que se convocan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 (Orden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conflicto de competencia promovido por el Gobierno se basa en los motivos que, sucintamente,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el escrito del Abogado del Estado recordando los antecedentes del conflicto y delimitando su objeto. Explica que la Orden 2012 (base primera, apdo. 1.1), convocó pruebas selectivas para cubrir 2.389 plazas de los cuerpos de funcionarios docentes no universitarios arriba mencionados con lo que excedió los límites que, con carácter básico, estableció el Real Decreto-ley 20/2011, de 30 de diciembre, de medidas urgentes en materia presupuestaria, tributaria y financiera para la corrección del déficit público (Real Decreto-ley 20/2011). Este Real Decreto-ley, convalidado por el Congreso de los Diputados el 11 de enero de 2012, con carácter general, prohibió (art. 3.1) la incorporación de nuevo personal, salvo en determinados sectores que incluían el del personal docente en el sector educativo en el que se fijaba en un 10 por 100 la tasa de reposición de efectivos [art. 3.5 A)]. Por ello, la Orden 2012 infringe directamente el art. 3 del Real Decreto-ley 20/2011 y vulnera de forma mediata o indirecta los arts. 149.1.13 y 156.1 CE, que le dan cobertura y consagran la competencia estatal para dictar “las bases y coordinación de la planificación general de la actividad económica en materia de gastos de personal al servicio del sector público” y el límite a la autonomía financiera de las Comunidades Autónomas resultante del principio de coordinación con la hacienda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Invocando la STC 178/2006 destaca que, a partir de los arts.149.1.13 y 156.1 CE, la doctrina constitucional ha reconocido la competencia del Estado para establecer con carácter básico límites al incremento global de las retribuciones del personal al servicio del sector público y al volumen cuantitativo de las plazas de las ofertas de empleo público, obligatorios para todas las Administraciones. Por ello, afirma que el límite a la convocatoria de plazas de nuevo acceso del Real Decreto-ley 20/2011 se dictó al amparo de las competencias constitucionales del Estado al ser indudable que es una medida de control del gasto público y del déficit por lo que, las disposiciones de las Comunidades Autónomas que impliquen una oferta de empleo público superior al 10 por 100 de la tasa de reposición de efectivos, adolecen de inconstitucionalidad al vulnerar el orden de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explica que la Orden 2012 se basa en la Ley 18/2011, de 23 de diciembre, del presupuesto de la Comunidad Autónoma de Andalucía para el año 2012 que, en cuanto a la oferta de empleo público para ese año, en su art. 11.1, contemplaba como máximo un 10 por 100 de tasa de reposición de efectivos que había de concentrarse en los sectores considerados prioritarios, exceptuando de la limitación los casos determinados en la legislación básica del Estado o en norma legal. La misma Orden 2012 citaba igualmente el Decreto 373/2011, de 27 de diciembre, que aprobó la oferta de empleo público de 2012, cuyo art. 1.1, fijaba ya las 2.389 plazas de profesores que son objeto de la orden.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Ley 18/2011 como el Decreto 373/2011, sigue diciendo el escrito de interposición, se aprobaron antes de la Ley de presupuestos generales del Estado para 2012 por lo que partían de la tasa de reposición de efectivos fijada en la Ley de presupuestos del Estado de 2011 que, si en general era del 10 por 100, en el ámbito educativo, excepcionalmente, se fijaba en el 30 por 100. Sin embargo, a juicio del representante de la Administración, al aprobarse el Real Decreto-ley 20/2011, desapareció la conformidad originaria de la oferta de empleo pública andaluza para 2012 a las bases estatales por lo que la Orden 2012, posterior al Real Decreto-ley 20/2011, incurre en inconstitucionalidad sobrevenida según la doctrina constitucional sobre el ius superviniens.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la doctrina relativa a la inconstitucionalidad indirecta o mediata, el escrito que promueve el conflicto, analiza primero si el art. 3 del Real Decreto-ley 20/2011, que se erige en parámetro de constitucionalidad de la Orden 2012, tiene naturaleza básica. Tras reproducir el precepto, concluye que, formalmente, tiene rango de ley y proclama además expresamente el carácter básico de sus apartados 1, 2 y 5, al amparo de los arts. 149.1.13 y 156.1 CE, en su apartado 6. También se considera que el precepto es materialmente básico pues se trata de una medida económica, de carácter presupuestario, dirigida a contener el gasto público, como resulta del preámbulo del Real Decreto-ley 20/2011. Se añade que, si este Tribunal ha reconocido la idoneidad de las leyes de presupuestos del Estado para limitar con carácter básico la oferta de empleo público, como vehículo de dirección de la política económica del Gobierno (STC 178/2006, FJ 3) no cabe negarle la posibilidad de hacerlo a través de un Decreto-ley si, como explica su preámbulo, era inviable aprobar la nueva Ley de presupuestos, e incluso una ley ordinaria por el procedimiento de urgencia, antes de fin de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examina si existe contradicción entre el art. 3 del Real Decreto-ley 20/2011 y la Orden 2012, a lo que se responde afirmativamente. Las plazas ofertadas en la Orden vulneran la normativa básica, al superar el 10 por 100 de la tasa de reposición como resulta del informe de la Dirección General de Costes de Personal y de Pensiones Públicas del Ministerio de Hacienda y Administraciones públicas, de 23 de marzo de 2012, que se aporta. De este informe se deduce que el 10 por 100 de la tasa de reposición solo permitiría cubrir 318 plazas de funcionarios docentes en Andalucía lo que supone que, las 2.389 plazas ofertadas exceden en 2.071 plazas el límite legal e incluso superan con creces el 30 por 100 de la tasa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si se llegase a hacer efectiva la convocatoria de 2.389 plazas de la Orden 2012, no se conseguiría la reducción del déficit público perseguida por el Estado como base de la planificación general de la actividad económica por lo que la Orden es inconstitucional. Invoca el art. 161.2 CE a fin de que se produzca la suspensión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22 de mayo de 2012, el Pleno de este Tribunal, a propuesta de la Sección Tercera, acordó admitir a trámite el conflicto positivo de competencia y dar traslado de la demanda y documentos presentados a la Junta de Andalucía, por conducto de su Presidente, al objeto de que en el plazo de 20 días aporte cuantos documentos y alegaciones considere convenientes. Asimismo, se tuvo por invocado el art. 161.2 CE lo que, a su tenor y conforme dispone el art. 64.2 de la Ley Orgánica del Tribunal Constitucional (LOTC) produce la suspensión de la vigencia y aplicación de la Orden impugnada desde el 23 de abril de 2012, fecha de interposición del conflicto, lo que se acordó comunicar al Presidente de la Junta de Andalucía. Se acordó también comunicar la incoación del conflicto a la Sala de lo Contencioso-Administrativo por si se impugnara o estuviese impugnada ante ella la Orden objeto del conflicto en cuyo caso se suspenderá el curso del proceso según dispone el art. 61.2 LOTC y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19 de junio de 2012, la Letrada de la Junta de Andalucía, en la representación que ostenta, se personó en el proceso y formuló sus alegaciones en las que solicitó la desestimación del conflicto con fundamento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modo de consideración previa, afirma que el conflicto de competencia planteado por el Gobierno de España, carece de contenido constitucional ya que la Orden 2012 admite una interpretación conforme con la Constitución que es la que debe prevalecer según la doctrina constitucional, por lo que el debate planteado se reduce a una cuestión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Orden de 2012 se ajusta al art. 3 del Real Decreto-ley 20/2011 cuyos apartados 1 y 5 se pueden interpretar en el sentido de entender que no impiden a las Administraciones públicas con competencias educativas convocar las plazas que estén incursas en procesos de consolidación de empleo previstos en la disposición transitoria cuarta del texto refundido de la Ley del estatuto básico del empleado público para el acceso a cuerpos de funcionarios docentes, ni imponen que el 10 por 100 de la tasa de reposición haya de computarse únicamente con los efectivos del ámbito educativo, sino que cabe considerar el total de efectivos del sector público andaluz a reponer.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tasa de reposición del 10 por 100, es necesario realizar una interpretación sistemática del art. 3.5 del Real Decreto-ley 20/2011 cuya literalidad no se refiere al ámbito concreto de incorporación del nuevo personal, teniendo en cuenta que, tanto la Ley de presupuestos del Estado de 2011, como la Ley del presupuesto de la Comunidad Autónoma de Andalucía para 2012, como el Decreto 373/2011, permiten que las plazas de nuevo ingreso se puedan concentrar en los sectores, funciones o categorías que se consideren prioritarios, o que afecten al funcionamiento de los servicios públicos esenciales, como ha ocurrido en este caso en que el Decreto 373/2011 consideró el servicio educativo de carácter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de las 2.389 plazas convocadas por la Orden 2012, 1.752 corresponden a la aplicación de lo dispuesto en la disposición transitoria cuarta del texto refundido de la Ley del estatuto del empleado público lo que, dice la Letrada autonómica, se acredita con un certificado del Director General de Profesorado y Gestión de Recursos Humanos de la Consejería de Educación de la Junta de Andalucía que se aporta. La cifra de las 637 plazas restantes, está por debajo del 10 por 100 de la tasa de reposición aplicado sobre el total de efectivos a reponer en la Comunidad Autónoma según el informe del Ministerio de Hacienda y Administraciones públicas aportado con el escrito de planteamiento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próximo a finalizar el plazo de cinco meses que señala el art. 65.2 LOTC desde que se produjo la suspensión de la Orden impugnada, el Pleno de este Tribunal, mediante providencia de 21 de junio de 2012, acordó oír a las partes personadas en el proceso para que, en el plazo de cinco días, expusieran lo que consideraran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el ATC 161/2012, de 13 de septiembre, el Tribunal acordó mantener la suspensión de la Orden de la Consejería de Educación de la Junta de Andalucía, de 13 de febrero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15 de noviembre de 2016, se acordó señalar para deliberación y fallo de esta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conflicto positivo de competencia tiene por objeto dilucidar si es conforme con el orden constitucional de competencias la Orden de 13 de febrero de 2012, de la Consejería de Educación de la Junta de Andalucía, por la que se convocan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 (Orden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los antecedentes que se han resumido, el Gobierno fundamenta su impugnación en la supuesta inconstitucionalidad mediata de la Orden 2012 impugnada que, al convocar en Andalucía un número de plazas de personal docente superior a la tasa de reposición establecida en el art. 3 del Real Decreto-ley 20/2011, vulneraría la competencia estatal del art. 149.1.13 CE en relación con el art. 156.1 CE. La Letrada de la Junta de Andalucía considera, por su parte, que cabe una interpretación de la Orden 2012 conforme con el art. 3 del Real Decreto-ley 20/2011 por lo que no se habría producido la vulneración competencial que se afirma.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expuestas sintéticamente las posiciones de las partes, al ser el presupuesto de todo conflicto positivo de competencia la alegación de una vulneración competencial que se imputa a la disposición o resolución impugnada, procede analizar en primer lugar el título competencial invocado por el Gobierno estatal como infringido. Este es, como se ha dicho, el del art. 149.1.13 CE en relación con el art. 156.1 CE en cuanto, dentro de la competencia exclusiva estatal relativa a las “bases y coordinación de la planificación general de la actividad económica”, en relación con el principio de coordinación entre las Haciendas autonómicas y la estatal que recoge el art. 156.1 CE, se entienden incluidas las medidas orientadas a la contención del gasto público en materia de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por ejemplo, en la STC 94/2015, de 14 de mayo, FJ 3, refiriéndonos a medidas de naturaleza retributiva que “este Tribunal ha entendido que las medidas de limitación de las retribuciones adoptadas por el Estado deben analizarse desde la perspectiva de los arts. 149.1.13 y 156.1 CE. Siguiendo lo afirmado en STC 222/2006, FJ 3, debemos ahora reiterar que, aunque no cabe duda de que la decisión del legislador estatal de establecer un crecimiento cero en las retribuciones del personal al servicio de las Administraciones Públicas incide en la autonomía presupuestaria de las Comunidades Autónomas, su legitimidad constitucional debe ser admitida a la luz de la doctrina que este Tribunal ha empleado reiteradamente para defender la facultad del Estado de limitar las retribuciones del personal al servicio de las Administraciones públicas. En efecto, hemos señalado la vinculación directa de estos límites con la fijación de la política económica general por parte del Estado ex art. 149.1.13 CE (STC 96/1990, de 24 de mayo, FJ 3) por cuanto se trata de una medida dirigida a contener la expansión relativa de uno de los componentes esenciales del gasto público (STC 63/1986, de 21 de mayo, FJ 11), sin que quepa olvidar que dicha autonomía financiera de las Comunidades Autónomas la concibe nuestra Constitución ‘con arreglo a los principios de coordinación con la Hacienda estatal y de solidaridad entre todos los españoles’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doctrina es aplicable a medidas restrictivas de la contratación de personal pues, como declara la STC 178/2006, de 6 de junio, FJ 3: “…[si] hemos reconocido que la competencia estatal de ordenación general de la economía (art. 149.1.13 CE) y el principio de coordinación de la autonomía financiera de las Comunidades Autónomas con la hacienda estatal (art. 156.1 CE) justifican que el Estado pueda establecer topes máximos a dichas retribuciones, también debe aceptarse que el mismo pueda limitar la oferta de empleo público por parte de las Administraciones públicas y, singularmente, las autonómicas. Así, desde la perspectiva del art. 149.1.13 CE no resulta difícil reconocer que dicha limitación está dirigida, como hemos reconocido en el caso de las retribuciones de los funcionarios (entre otras, SSTC 63/1986, de 21 de mayo, FJ 11; 96/1990, de 24 de mayo, FJ 3; 24/2002, de 31 de enero, FJ 5), ‘a contener la expansión relativa de uno de los componentes esenciales del gasto público’, como es el capítulo de personal. De hecho, el propio preámbulo de la Ley de presupuestos generales del Estado para 1997 justifica la restricción de la oferta de empleo público y otras medidas como la congelación salarial de todo el personal al servicio del sector público a partir de la corrección de los desequilibrios en materia de inflación y déficit público y las exigencias derivadas de la convergencia nominal con la Unión Monetaria”.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215/2015, de 22 de octubre, en la que resolvimos un recurso de inconstitucionalidad relativo a otro artículo (el art. 2) del mismo Real Decreto-ley 20/2011 que ahora nos ocupa, hemos hecho extensiva la misma doctrina a otras medidas de ahorro en materia de personal, como las restrictivas de las aportaciones de las Administraciones a los planes de pensiones de los empleados públicos. Así, hemos reiterado (FJ 6) que “el Tribunal ha admitido pues, la posibilidad de establecer esta suerte de restricciones a la autonomía financiera de las Comunidades Autónomas por fundamentar su carácter básico en el art. 149.1.13 CE y, al mismo tiempo, en el límite a la autonomía financiera que establece el principio de coordinación con la Hacienda estatal del art. 156.1 CE”, si bien: “La adopción de limitaciones a la autonomía financiera de las Comunidades Autónomas no supone, naturalmente, que quede a la entera disponibilidad del Estado el alcance e intensidad de tales restricciones, sino que las decisiones que el Estado adopte con base en el art. 149.1.13 CE deben ceñirse a aquellos aspectos estrictamente indispensables para la consecución de los fines de política económica que aquéllas persigan (entre otras muchas, SSTC 152/1988, FJ 4; y 201/1988,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partir de lo expuesto, estamos ya en condiciones de analizar si la Orden 2012 incurre, como dice el Abogado del Estado, en inconstitucionalidad mediata por infringir el art. 3 del Real Decreto-ley 20/2011, dictado con carácter de norma básica en ejercicio de la competencia del art. 149.1.13 en relación con el 156.1 CE a la que nos hemos referido.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Real Decreto-ley 20/2011 como ya se ha dicho, se aprobó como Real Decreto-ley de medidas urgentes en materia presupuestaria, tributaria y financiera para la corrección del déficit público y, su art. 3, bajo la rúbrica “Oferta de empleo público u otro instrumento similar de gestión de la provisión de necesidades de personal”, en lo que ahora interesa, disponía: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A lo largo del ejercicio 2012 no se procederá a la incorporación de nuevo personal, salvo la que pueda derivarse de la ejecución de procesos selectivos correspondientes a Ofertas de Empleo Público de ejercicios anteriores o de plazas de militares de Tropa y Marinería necesarios para alcanzar los efectivos fijados en la disposición adicional décima Ley 39/2010, de 22 de diciembre, de Presupuestos Generales del Estado para el año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limitación alcanza a las plazas incursas en los procesos de consolidación de empleo previstos en la disposición transitoria cuarta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Respetando, en todo caso, las disponibilidades presupuestarias del capítulo I de los correspondientes presupuestos de gastos, la limitación contenida en los apartados anteriores no será de aplicación a los siguientes sectores y administraciones en los que la tasa de reposición se fija en el 10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las Administraciones públicas con competencias educativas para el desarrollo de la Ley Orgánica 2/2006, de 3 de mayo, de Educación, en relación con la determinación del número de plazas para el acceso a los cuerpos de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Seis. Los apartados Uno, Dos y Cinco de este artículo tienen carácter básico y se dictan al amparo de los artículos 149.1.13 y 156.1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Orden de 13 de febrero de 2012, publicada en el “Boletín Oficial de la Junta de Andalucía”, de 22 de febrero siguiente, en su base primera, 1.1,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convocan pruebas selectivas para cubrir 2.389 plazas de los Cuerpos de Profesores de Enseñanza Secundaria, Profesores Técnicos de Formación Profesional, Profesores de Escuelas Oficiales de Idiomas, Profesores de Música y Artes Escénicas, Profesores de Artes Plásticas y Diseño, situadas en el ámbito de gestión de la Consejería de Educación, con el desglose de plazas por especialidades y turnos que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orden incluye el desglose de plazas convocadas por especialidad distinguiendo, dentro de ellas, las de nuevo ingreso (que suman 1.244), las reservadas a discapacitados (que suman 171) y las de promoción interna, acceso A2 al A1 (que suman 974). En cuanto al comienzo del proceso selectivo, la orden señalaba (base 7.1.) que este habría de comenzar a partir del mes de junio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Interesa precisar que, aunque el Real Decreto-ley 20/2011, es posterior, no ya a la Orden 2012 pero sí a la normativa autonómica en que dicha orden se ampara (Decreto 373/2011, de 27 de diciembre, por el que se aprobó la oferta de empleo público andaluza correspondiente al año 2012 para ingreso y acceso a los cuerpos de profesores de enseñanza secundaria, de profesores técnicos de formación profesional, de profesores de escuelas oficiales de idiomas, de profesores de música y artes escénicas y de profesores de artes plásticas y diseño y art. 11 de la Ley 18/2011, de 23 de diciembre, del presupuesto de la Comunidad Autónoma de Andalucía para el año 2012), ello no obsta a que sea aplicable al caso, como norma básica que priva al citado Decreto 373/2011 de toda posibilidad de proporcionar cobertura a la norma impugnada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aunque el art. 3 del Real Decreto-ley 20/2011 se refiera al ejercicio 2012, es la norma que hemos de utilizar como parámetro de contraste ya que nos encontramos ante dos normas de vigencia temporal limitadas a un concreto ejercicio presupuestario (o, en caso de la orden, a una específica convocatoria de plazas a realizar en el mismo). Por tanto, estamos ante una controversia competencial sobre la posible contratación de nuevo personal en el sector público docente autonómico, en un ejercicio presupuestario determinado (2012), al que era aplicable, en todo su devenir, el precepto citado del Real Decreto-ley 20/2011.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Planteado el debate en los términos expuestos, procede recordar en este punto, que “es doctrina consolidada del Tribunal que, para constatar la existencia de una inconstitucionalidad mediata o indirecta como la que aquí se suscita, es necesario que concurran dos condiciones; por un lado, que la norma estatal infringida por la Ley autonómica sea, en el doble sentido material y formal, una norma básica y, por tanto, dictada legítimamente al amparo del correspondiente título competencial que la Constitución haya reservado al Estado; y, por otro, que la contradicción entre ambas normas, estatal y autonómica, sea efectiva e insalvable por vía interpretativa” (STC 210/2014, de 18 de diciembre, FJ 4 citada en STC 200/2015, de 24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primera de las dos condiciones, el art. 3, apartados 1 y 5, del Real Decreto-ley 20/2011, es norma formalmente básica, dado su rango y el tenor de su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material, también consideramos que el art. 3 del Real Decreto-ley 20/2011, es norma básica pues, análogamente a lo que razonamos en la STC 215/2015, FJ 7, “impone una medida dirigida a la contención de los gastos del personal de todas las Administraciones públicas” y “no constituye…una medida aislada” sino que, dada su inclusión en el Real Decreto-ley citado en el que se recogían otras medidas de ahorro como la examinada en la última sentencia mencionada: “se inserta en el ámbito de una decisión general de política económica, que transciende a cada uno de los conceptos retributivos que integran la masa salarial de los empleados públicos”. Así, el preámbulo del Real Decreto-ley comenzaba explicando que “[l]a importante desviación del saldo presupuestario estimada en el momento presente para el conjunto de las Administraciones Públicas para el ejercicio 2011 respecto al objetivo de estabilidad comprometido, obliga al Gobierno a tomar medidas de carácter urgente para su corrección” y que “[e]stas primeras medidas, que comportan acciones tanto por el lado de los ingresos públicos como por el lado de los gastos, suponen una reducción de carácter inmediato del desequilibrio presupuestario en más de un punto porcentual del Producto Interior Bruto. Con estas acciones se pretende garantizar que el sector público español inicie una senda de reequilibrio que aporte credibilidad a la evolución futura de la deuda y déficit públicos”. En concreto, en cuanto a los gastos de personal, el mismo preámbulo de la norma señalaba, de forma general, que “se mantienen las cuantías de las retribuciones del personal y altos cargos del sector público. Igualmente se acuerda la congelación de la oferta de empleo público, con ciertas excepciones que se recogen en el mismo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son trasladables al caso las consideraciones recogidas en el fundamento jurídico 3 de la STC 178/2006, a cuyo tenor, “la limitación de la oferta de empleo público de nuevo ingreso ‘a los sectores, funciones y categorías profesionales que se consideren absolutamente prioritarios’ y, sobre todo, al 25 por 100, como máximo, de la tasa de reposición de efectivos constituye ‘una medida que tiene relación directa con los objetivos de política económica’ (SSTC 171/1996, de 30 de octubre, FFJJ 2 y 3; 62/2001, de 1 de marzo, FJ 4; y 24/2002, de 31 de enero, FJ 5) y que, sobre todo, aunque los apartados 1 y 5 del Real Decreto Ley 20/2011 no coincidan exactamente con el art. 17.4 de la Ley de presupuestos generales del Estado para 1997, Ley 12/1996, de 30 de diciembre, que fueron examinados en la STC 178/2006, también los citados del Real Decreto Ley 20/2011 dejan margen de maniobra a las Comunidades Autónomas para ejercer sus competencias en materia de función pública. Basta constatar, en este último sentido, que la limitación de la oferta de empleo público a través de la técnica del tope máximo porcentual, así como la utilización de criterios genéricos como el carácter absolutamente prioritario de los sectores, funciones y categorías en que debe concentrarse no predeterminan un resultado singular (SSTC 63/1986, de 21 de mayo, FJ 11, y 24/2002, de 31 de enero, FJ 5,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Confirmado el carácter básico del art. 3, apartados 1 y 5 del Real Decreto-ley 20/2011 y su aplicación al caso, resulta necesario analizar, siguiendo el orden expositivo anunciado, si la Orden 2012 entra en contradicción con él y, por tanto, es inconstitucional de forma mediata al vulnerar la competencia estatal para adoptar medidas de contención del gasto público en materia de personal al amparo del art. 149.1.13 en relación con el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Considerando que, como se ha expuesto, el art. 3.1 del Real Decreto-ley 20/2011, decía que, en 2012, no se procedería a la incorporación de nuevo personal en el sector público (con las únicas excepciones enumeradas en el apartado 5, en las que se permitía una tasa de reposición del 10 por 100 y entre las que se incluían los cuerpos de funcionarios docentes) solo podría entenderse que la orden impugnada no vulnera este precepto si, las 2.389 plazas que la misma convocaba en dicho ejercicio, no superaban este límite cuantitativo. Sin embargo, el informe del Ministerio de Hacienda y Administraciones públicas que se acompaña con el escrito de promoción del conflicto, que no ha sido cuestionado por la Junta de Andalucía, acredita la superación de dicho límite en 1.097 plazas (no en 2.071 plazas como dice el Abogado del Estado puesto que 974 plazas eran de promoción interna). Por tanto, existe la contradicción efectiva e insalvable entre la norma básica estatal y la norma autonómica impugnada que hemos exigido para declarar la inconstitucionalidad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del art. 3 del Real Decreto-ley 20/2011 que propone la Letrada de la Junta de Andalucía para oponerse a la inconstitucionalidad de la Orden de 2012, no es correcta a juicio de este Tribunal. Aún si, como dice la Letrada autonómica, de las 2.389 plazas convocadas, 1.752 correspondieran a plazas incursas en procesos de consolidación de empleo de los previstos en la disposición transitoria cuarta del estatuto básico del empleado público, (que permitía a las Administraciones efectuar convocatorias de consolidación de empleo para personal interino o temporal anterior al 1 de enero de 2005) ello no supondría diferencia alguna puesto que el art. 3.1 del Real Decreto-ley 20/2011 dice, claramente, que la limitación que contempla (la prohibición de incorporación de nuevo personal): “alcanza a las plazas incursas en los procesos de consolidación de empleo previstos en la disposición transitoria cuarta del Estatuto Básico del Empleado Público” (El Real Decreto Legislativo 5/2015, de 30 de octubre, que aprobó el texto refundido de la Ley del estatuto básico del empleado público no supone modificación alguna en lo que a la disposición transitoria cuarta respecta). La excepción que, de lo previsto en el apartado 1, contempla el 5, tiene por único objeto admitir, en los supuestos que se enumeran, una tasa de reposición del 10 por 100 pero no, como sostiene la Comunidad Autónoma, decir lo contrario de lo que, sobre los procesos de consolidación de empleo, dice el apartado 1. Por tanto, la afirmación de la Junta de Andalucía según la cual el art. 3.5 del Real Decreto-ley 20/2011, permite a las Administraciones públicas con competencias educativas convocar estas plazas, no tiene apoyo en el tenor literal de este apartado.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si bien es cierto que el Decreto 373/2011, sobre oferta de empleo público docente en Andalucía para el 2012 (en adelante, Decreto 373/2011), aprobó las 2.389 plazas, luego convocadas por la Orden 2012 y dijo, en su art. 1.2, que, de esas plazas, 1.752 correspondían a lo dispuesto en la disposición transitoria cuarta del texto refundido de la Ley del estatuto básico del empleado público, la Orden 2012, como destaca el informe del Ministerio de Hacienda mencionado, no dijo nada al respecto y se limitó, como se ha señalado, a convocar 1.244 plazas de nuevo ingreso, 171 plazas reservadas a discapacitados y 974 plazas de promoción interna para acceso del grupo A 2 al A1.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entendemos acertado el razonamiento de la Junta de Andalucía, según el cual el 10 por 100 de la tasa de reposición de efectivos del art. 3.5 del Real Decreto-ley 20/2011 debe computarse sobre el total de efectivos a reponer en el sector autonómico y no solo sobre los efectivos del sector docente. Si se leen conjuntamente, como propone la Letrada autonómica, el Decreto 373/2011 y los arts. 23.1 de la Ley 39/2010, de 22 de diciembre, de presupuestos generales del Estado para el año 2011 (LPGE 2011) y 11 de la Ley 18/2011, de 23 de diciembre, del presupuesto de la Comunidad Autónoma de Andalucía para el año 2012 (Ley de presupuestos de Andalucía 2012) a que se remite dicho Decreto y se comparan con el art. 3 Real Decreto-ley 20/2011, resulta una interpretación distinta a la que esta parte procesal sostiene.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tanto el art. 23.1 de la Ley de presupuestos generales del Estado para 2011, como el art. 11 de la Ley de presupuestos de Andalucía para 2012, diseñaron un sistema en que, respectivamente en los años 2011 y 2012, se permitía, como regla general y en sus ámbitos de aplicación, convocar plazas de nuevo ingreso en el sector público correspondiente hasta un máximo del 10 por 100 de la tasa de reposición en el total de dicho sector que, efectivamente, como dice la Junta de Andalucía, se podía concentrar en sectores, funciones o categorías profesionales considerados prioritarios o esenciales. Sin embargo, como excepción, la Ley de presupuestos del Estado para 2011 elevaba el límite genérico del 10 por 100, al 30 por 100, en los concretos sectores o supuestos descritos. El art. 3 del Real Decreto-ley 20/2011, para el ejercicio 2012, modificó el sistema en el sentido de hacerlo más restrictivo puesto que sustituyó la regla general del 10 por 100 por la de prohibición de incorporación de nuevo personal. Esta prohibición del precepto abarcaba, como se ha visto, incluso a las plazas de los procesos de consolidación de empleo previstos en el estatuto básico del empleado público que, en cambio, en la Ley de presupuestos generales del Estado para 2011 se excluían de forma expresa. Además, el art. 3 del Real Decreto-ley 20/2011, redujo la excepción del 30 por 100 de la tasa de reposición permitida en algunos sectores, al 10 por 100. En todo caso, la redacción del precepto permite afirmar que este porcentaje habría de computarse sobre los sectores concretos y no sobre el total de los efectivos de la Administración correspondiente, puesto que expresamente dice que se fija la tasa de reposición en el 10 por 100 en “los siguientes sectores y administraciones”. Esta, por otra parte, es la solución lógica y más ajustada a la finalidad de la norma puesto que la justificación de la excepción es la concreta necesidad existente en tales sectores y no en otros. Por tanto, la interpretación que propone la Administración autonómica no es correcta en cuanto se basa en el tenor de la regla general establecida en normas anteriores para ampliar, a juicio de este Tribunal de forma indebida, el ámbito de la norma excepcional aplicable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cuanto antecede, procede declarar que la orden objeto del presente conflicto, en cuanto convoca pruebas selectivas para cubrir 2.389 plazas de cuerpos de funcionarios docentes no universitarios, que exceden en 1.097 plazas de nuevo ingreso los límites establecidos en la normativa básica, conforme a lo razonado en el fundamento jurídico 5 de esta Sentencia, vulnera la competencia del Estado para establecer medidas de contención del gasto público en materia de personal que a este corresponde al amparo del art. 149.1.13, en relación con el art. 156.1 CE, por lo que debe ser anulada en cuanto a la convocatoria de dichas plazas se refiere.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conflicto positivo de competencias núm. 2386-2012 y, en consecuencia declarar que la Orden de 13 de febrero de 2012, de la Consejería de Educación de la Junta de Andalucía por la que se convocan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 es contraria al orden constitucional de distribución de competencias y, por tanto, inconstitucional y nula.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