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1315-2016, promovido por los diputados del Grupo Parlamentario Socialista del Parlamento de Cataluña, representados por la Procuradora de los Tribunales doña Virginia Aragón Segura y asistidos por el Abogado don Álvaro Sánchez Manzanares, contra los acuerdos de la Mesa del Parlamento de Cataluña de 1 y de 8 de marzo de 2016 —este último, ratificando el anterior—, mediante los cuales el órgano rector de la cámara catalana calificó y admitió a trámite las solicitudes de puesta en marcha de tres ponencias redactoras conjuntas para elaborar el texto de tres proposiciones de ley, al amparo del art. 126 del Reglamento del Parlamento de Cataluña. Ha comparecido el Parlamento de Cataluña, a través de sus representantes. Se personan como parte, a través de su representante legal, los diputados del Grupo Parlamentario Popular en el Parlamento de Cataluña.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marzo de 2016, los diputados del Grupo Parlamentario Socialista del Parlamento de Cataluña, representados por la Procuradora de los Tribunales doña Virginia Aragón Segura y asistidos por el Abogado don Álvaro Sánchez Manzanares, interpusieron demanda de amparo contra los acuerdos de la Mesa del Parlamento de Cataluña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 de febrero de 2016 los grupos parlamentarios de Junts pel Sí (JpS) y de la Candidatura d’Unitat Popular-Crida Constituent (CUP-CC), presentaron ante el registro del Parlamento de Cataluña tres solicitudes de creación de ponencias parlamentarias conjuntas para la elaboración, respectivamente, de una proposición de ley integral de protección social catalana, de una proposición de ley del régimen jurídico catalán y de una proposición de ley de la Administración tributaria catalana, conteniendo por única justificación, que tales solicitudes se realizaban “de acuerdo con lo establecido en el artículo 126 del Reglamento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al presente recurso de amparo, el art. 126 del Reglamento del Parlamento de Cataluña (RPC), está recogido en el apartado dedicado a “Los proyectos y las proposiciones de ley de desarrollo básico del Estatuto de autonomía de Cataluña”, dentro de la Sección Tercera (Especialidades del procedimiento legislativo), del capítulo segundo (procedimiento legislativo),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126. Ponencia redactora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relación al desarrollo básico de lo establecido por el Estatuto de autonomía de Cataluña, la Mesa del Parlamento, sin perjuicio del régimen general de la iniciativa legislativa establecido por el artículo 109, de acuerdo con la Junta de Portavoces y previa iniciativa de dos grupos parlamentarios o de una quinta parte de los diputados, puede decidir que en estas materias la iniciativa parlamentaria sea ejercida por el conjunto de grupos parlamentarios. A tal fin, la comisión que designe la Mesa del Parlamento debe constituir una ponencia, con representación de todos los grupos parlamentarios, para que elabore el texto de la proposición de ley en el plazo de tres meses, al término del cual se entiende que decae el encargo, salvo en caso de una prórroga otorgada expresamente. Para publicar la proposición, se sigue lo dispuesto por el artículo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texto elaborado por la ponencia a que se refiere el apartado 1 se tramita por el procedimiento legislativo común. Las proposiciones de ley elaboradas siguiendo este procedimiento deben someterse al debate establecido por el artículo 114 y, si están firmadas por todos los grupos parlamentarios, no pueden ser objeto de enmiendas a la totalidad. La presentación de la proposición de ley debe efectuarse por el diputado designado por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62.2 de Estatuto de Autonomía de Cataluña (EAC), dispone, bajo el epígrafe “Iniciativa legislativa y ejercicio de la función legislativa”,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leyes de desarrollo básico del Estatuto las que regulan directamente las materias mencionadas por los artículos 2.3, 6, 37.2, 56.2, 67.5, 68.3, 77.3, 79.3, 81.2 y 94.1. La aprobación, la modificación y la derogación de dichas leyes requieren el voto favorable de la mayoría absoluta del Pleno del Parlamento en una votación final sobre el conjunto del texto, salvo que el Estatuto establezca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estas tres iniciativas, el Grupo Parlamentario Socialista dirigió a la Presidenta del Parlamento un escrito que tuvo entrada en el registro general de la Cámara el 9 de febrero de 2016, en el que se exponían varias dudas sobre la legitimidad jurídica de creación de las mencionadas ponencias conjuntas y se solicitaba que los servicios jurídicos de la Cámara emitieran un informe para clarificar la cuestión. En relación con el mismo asunto el Vicepresidente segundo del Parlamento entregó a la Mesa, en la sesión celebrada el día 9 de febrero de 2016, un escrito en el que se expresaban los motivos por los que se oponía a la admisión de las solicitudes de constitución de las ponencias conjuntas, solicitando, asimismo, que los servicios jurídicos emitieran un informe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9 de febrero de 2016, en sesión conjunta de la Mesa y de la Junta de Portavoces, se acordó encomendar a los Servicios Jurídicos del Parlamento la elaboración de un informe sobre la cuestión planteada y posponer, a la espera del mismo, la decisión definitiva de la Mesa sobre la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16 de febrero de 2016 se emitió dicho informe, en el que se expone, en síntesis, que la creación de una ponencia conjunta es una especialidad del procedimiento legislativo establecido por el art. 126 RPC, previsto para poder aplicarlo a las leyes de desarrollo básico del Estatuto de Autonomía de Cataluña (EAC) que aparecen enumeradas en el art. 62.2 EAC. No obstante lo anterior, la praxis parlamentaria muestra varios precedentes de tramitación de proposiciones de ley por el procedimiento de ponencia conjunta sin que su ámbito material estuviera incardinado en los supuestos del art. 62.2 EAC, aunque tal decisión de admisión a trámite de la Mesa y de la Junta de Portavoces se tomó con el acuerdo de todos los grupos parlamentarios, toda vez que la finalidad de las ponencias conjuntas es la de constituir un marco de trabajo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Caso contrario, si no se trata de las materias previstas en el art. 62.2 EAC y no hay consenso, los servicios jurídicos de la Cámara entienden que se presentan dudas sobre la viabilidad de la ponencia, porque esta pierde el sentido para el cual ha sido prevista (ser plataforma de trabajo “conjunto” de los grupos) y porque su creación puede generar como efecto adicional que los grupos parlamentarios que se han opuesto a ella deban asumir una participación activa en la elaboración de un texto normativo en contra de sus legítimos intereses políticos, obligación que el reglamento no les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informe se hace mención expresa a que en estos casos en que las materias no corresponden al desarrollo básico del Estatuto, la decisión de la Mesa y de la Junta de Portavoces de crear las ponencias se ha tomado siempre con consenso o sin la oposición expresa de ningún grupo parlamentario. Por último, en el informe se aconseja a los grupos parlamentarios que han solicitado la creación de las ponencias conjuntas que ejerzan su derecho de iniciativa de acuerdo con el procedimiento legislativo ordinario, recordándoles que disponen de otros instrumentos parlamentarios sin necesidad de utilizar la vía de la ponencia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29 de febrero de 2016, los grupo parlamentarios JpS y de la CUP-CC presentaron ante el registro del Parlamento un escrito dirigido a la Mesa exponiendo las consideraciones que, según su criterio, vendrían a fundamentar la legitimidad de un acuerdo de la Mesa que diera trámite a estas iniciativas legislativas de acuerdo con el procedimiento del art. 126 RPC. Se afirma en dicho escrito que el art. 126 RPC “se ha convertido en la práctica en un procedimiento legislativo que va más allá de una interpretación estricta y formal de su tenor literal, de otra manera no hubieran sido posibles la mayoría de las ponencias conjuntas realizadas en las últimas legislaturas”, señalando a continuación un listado de proposiciones legislativas —sin otra indicación que el título de cada una— presentadas en las últimas legislaturas, y defendiendo que la Mesa, en caso de duda sobre si la iniciativa se enmarca en el ámbito de materias del art. 126 RPC, no debe prejuzgar su adecuación sino admitirla. Niegan que un solo grupo de la Cámara pueda tener derecho de veto y que la unanimidad en la constitución de la ponencia no sea un requisito prefijado en este procedimiento, sino el de la participación de todos los grupos, insistiendo en que no caben controles previos sobre las tres iniciativas presentadas, solicitando se dé trámite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Mesa del Parlamento, en sesión celebrada el 1 de marzo de 2016, acordó (con el voto en contra del Vicepresidente segundo y de los Secretarios segundo y tercero) tramitar dicha iniciativa parlamentaria mediante el procedimiento previsto en el art. 126 RPC, constituyendo las correspondientes ponencias conjuntas.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resolución se presentaron tres peticiones de reconsideración, al amparo del art. 38 RPC, por parte del Grupo Parlamentario de Ciudadanos (núm. de Registro 12798), del Grupo Parlamentario Socialista (núm. de registro 12381) y del Grupo Parlamentario del Partido Popular de Cataluña (núm. de registro 13120). Concretamente, los hoy recurrentes en amparo elevaron dicha petición de reconsideración en fecha 2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8 de marzo de 2016 la Mesa, de acuerdo con lo dispuesto en el art. 38.3 RPC, con el voto en contra del Vicepresidente segundo y de los Secretarios segundo y tercero, acordó desestimar la petición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Mesa,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solicitud presentada cumple con los requisitos formales que establece el art. 126 RPC, teniendo en cuenta que lo han pedido dos grupos parlamentarios, se ha producido el acuerdo favorable de la Junta de Portavoces, “y la Mesa dispone de un margen de apreciación para decidir sobre su creación cuando se cumplen estos dos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“al margen de la interpretación del artículo 126, más allá del cumplimiento de los requisitos formales”, dicho art. 126 RPC “ha sido interpretado de forma amplia y extensiva en las últimas legislaturas sin que este hecho habitual haya sido fruto de controversia por parte de la Mesa y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caso de duda sobre si la materia objeto de las proposiciones es o no de desarrollo básico estatutario, la Mesa, por un criterio de prudencia, no puede prejuzgar ex-ante la adecuación del procedimiento de la ponencia redactora”.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referencia que hace el art. 126 RPC a ‘la representación de todos los grupos’ no puede ser interpretada como requisito necesario para la ponencia redactora, ya que esto podría significar el derecho de veto de un solo grupo, claramente contrario al derecho de iniciativa legislativa que corresponde a los grupos parlamentarios”; y en todo caso el art. 126.2 RPC “prevé que el texto elaborado por la ponencia no sea firmado por todos los grupos parlamentarios”, aunque con ella se busca el máximo consenso.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y en la misma se solicita la declaración de nulidad de los acuerdos de la Mesa citados anteriormente. Los recurrentes aducen que los acuerdos impugnados han conculcado la legalidad parlamentaria, con el resultado de vulnerar facultades de los Diputados que pertenecen al núcleo de su función representativa parlamentaria (art. 23.2 CE), en conexión con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infracción de la legalidad parlamentaria, los recurrentes ponen de manifiesto que de acuerdo con lo previsto en el art. 126 RPC no es posible constituir una ponencia con representación de todos los grupos parlamentarios, para que elabore el texto de una proposición de ley sobre materias que quedan fuera del ámbito material definido por el art. 62.2 EAC, como ocurre en el presente caso. En este sentido, sostienen que el art. 126 RPC regula una especialidad dentro del procedimiento legislativo, relativa a los proyectos y proposiciones de ley de desarrollo básico del Estatuto de autonomía de Cataluña y, de acuerdo con el art. 62.2 EAC, son leyes de desarrollo básico del Estatuto las que regulen directamente las materias mencionadas en los arts. 2.3, 6, 37.2, 56.2, 67.5, 68.3, 77.3, 79.3, 81.2 y 94.1 EAC, lista de preceptos que configura un numerus clausus. En este sentido, los recurrentes concluyen que el ámbito de trabajo de las ponencias conjuntas que se pretende crear no encaja en ninguno de los ámbitos materiales a los que se refiere el art. 62.2 EAC, poniendo de manifiesto que a esta misma conclusión se llega en el informe elaborado por los servicios jurídicos del Parlamento, a petición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tal infracción del Reglamento lleva aparejada la vulneración de las facultades parlamentarias previstas en el art. 23 CE, porque “la iniciativa legislativa es, en último término, una expresión de la voluntad de los diputados y de las diputadas, agrupados en grupos parlamentarios”, argumentando que esta expresión de voluntad puede traducirse en la presentación de proposiciones de ley, y ciertamente en la participación en ponencias conjuntas, pero “difícilmente se puede interpretar que se pueda forzar a los grupos que manifiestamente no quieren compartir una determinada iniciativa legislativa a ser partícipes de la misma mediante el establecimiento de una ponencia conjunta de todos los grupos parlamentarios, cuando todos los que no han sido promotores de la proposición de ley en cuestión manifiestan su voluntad de no ejercer su iniciativa legislativa en este caso y de acuerdo con esta forma especial de tramitación”. Asimismo, los recurrentes insisten en el hecho de que la iniciativa legislativa de los grupos promotores de las tres proposiciones de ley no quedaría negativamente afectada por una decisión de la Mesa del Parlamento contraria a su tramitación por la vía de la especialidad prevista en el art. 126 RPC, puesto que los grupos proponentes mantienen la posibilidad de ejercer su iniciativa legislativa en forma de proposición de ley por la vía ordinaria y pueden hacerlo conjuntamente, si esta es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recurrentes cuestionan que pueda considerarse que existe acuerdo favorable de la Junta de Portavoces por la simple mayoría en este órgano, puesto que, a su juicio, debería exigirse conformidad de todos, habida cuenta del hecho que la materia sobre la que versan las mencionadas proposiciones excede el marco definido por el articulo 62.2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7 de junio de 2016, acordó admitir a trámite la demanda de amparo, apreciando que concurre una especial trascendencia constitucional (art. 50.1 LOTC) porque el asunto suscitado trasciende del caso concreto porque pudiera tener unas consecuencias políticas generales [STC 155/2009, FJ 2 g)]. Asimismo, en aplicación de lo dispuesto en el art. 51 LOTC, acordó requerir a la Mesa del Parlamento de Cataluña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6 de julio de 2016, acordó tener por personado y parte al Letrado don Pere Sol i Ordis, en nombre y representación del Parlamento de Cataluña y tener por personados y parte en el procedimiento al Procurador don Manuel Sánchez-Puelles y González Carvajal, en nombre y representación de los Diputados y Diputadas del Grupo Parlamentario Popular en el Parlamento de Cataluña, y dar vista de las actuaciones al Ministerio Fiscal y a las partes personadas por plazo común de 20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Letrados del Parlamento de Cataluña, mediante escrito registrado el 16 septiembre de 2016, formularon sus alegaciones solicitando la desestimación del recurso de amparo, al entender que los acuerdos impugnados no vulneran el art. 23 CE y fueron adoptados en cumplimiento de lo establecido en el Reglamento de la Cámara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representantes de la Cámara, las solicitudes presentadas por los grupos parlamentarios de Junts pel Sí y de la Candidatura d’Unitat Popular-Crida Constituent, para la creación de ponencias parlamentarias conjuntas de acuerdo con el procedimiento que prevé el art. 126 RPC, cumplen los requisitos formales que establece el Reglamento para la creación de las ponencias redactoras, dado que: i) lo han solicitado dos grupos parlamentarios y ii) se ha producido el acuerdo favorable de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catalán afirman que, cuando se cumplen estos dos requisitos “la Mesa dispone de un margen de apreciación para decidir” sobre la creación de ponencias parlamentarias conjuntas y ponen de manifiesto que el art. 126 RPC ha sido interpretado de forma flexible en las últimas legislaturas, toda vez que, a su juicio, no siempre es posible identificar claramente cuáles son las materias que deben considerarse incluidas en el ámbito material del desarrollo básico del Estatuto de Autonomía (que aparecen recogidas en el art. 62.2 EAC) ya que en ocasiones el resultado de dicha remisión es poco preciso o demasiado amplio y ambiguo, habiéndose aprobado la creación de ponencias redactoras de iniciativas legislativas que no estaban comprendidas en el ámbito material al que se refieren dicho precepto estatutario, como por ejemplo, en la última legislatura, en la que se utilizó el procedimiento previsto en el art. 126 RPC para elaborar las proposiciones de ley que finalmente dieron lugar a la Ley de transparencia y acceso a la información pública, a la Ley de consultas populares no referendarias y participación ciudadana, y a la Ley de igualdad entre hombres y mujeres, añadiendo que, en caso de duda sobre si la materia objeto de la proposición de ley es de desarrollo básico estatutario, la Mesa, por motivos de prudencia, no puede prejuzgar ex ante la adecuación del procedimiento de la ponencia redactora, todo ello en consonancia con la jurisprudencia constitucional que ha venido sosteniendo que la Mesa, en el trámite de admisión, ha de verificar exclusivamente los requisitos formales exigidos por el Reglamento parlamentario, excluyendo que este acto de calificación pueda comportar un juicio de oportunidad sobre el contenido de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procesal del Parlamento catalán aduce que los recurrentes reclaman el restablecimiento de un pretendido derecho subjetivo que no existe y, por tanto, no pueden utilizar el proceso constitucional de amparo con la mera finalidad de restaurar la legalidad parlamentaria presuntamente infringida, argumentando que, en relación con las ponencias redactoras, los recurrentes conservan intacto su derecho a no designar representante, a no participar en sus reuniones y a enmendar, si lo consideran oportuno, el texto que elaboren los grupos que participen en dicho órgano y, finalmente, a no votarlo, concluyendo que, en todo caso, este procedimiento especial es más garantista que el procedimiento ordinario, ya que permite a todos los grupos parlamentarios participar desde el inicio en la elaboración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10 de octubre de 2016, en el que interesa se dicte Sentencia estimando el recurso de amparo y se declare vulnerado el derecho fundamental de los demandantes a ejercer sus funciones representativas de acuerdo con lo garantizado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los principales argumentos esgrimidos por los recurrentes, el Fiscal analiza la queja relativa a la vulneración del Reglamento del Parlamento de Cataluña y, en segundo término, expone las consecuencias que para el estatuto constitucionalmente relevante de los diputados recurrentes, se derivan de tal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Fiscal lleva a cabo una interpretación sistemática y teleológica del art. 126 RPC, llegando a la conclusión de que se trata de un precepto que regula una especialidad dentro del procedimiento legislativo, relativa a los proyectos y proposiciones de ley de desarrollo básico del Estatuto de autonomía de Cataluña, siendo éstos los que versan sobre las materias recogidas en el art. 62.2 EAC, con arreglo al cual son leyes de desarrollo básico del Estatuto las que regulen directamente las materias mencionadas por los arts. 2.3, 6, 37.2, 56.2, 67.5, 68.3, 77.3, 79.3, 81.2 y 94.1 EAC, lista de preceptos que, a su juicio, configura claramente un numerus clausus que no coincide con las materias que resultan objeto de las proposiciones de ley que se intentan tramitar en el caso que nos ocupa, añadiendo que estamos ante una especialidad que supone una excepción al régimen procedimental legislativo general, por lo que la interpretación que se impone ha de ser necesariamente muy estricta e incluso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Ministerio Fiscal entiende que la decisión de la Mesa no puede justificase en una supuesta “praxis parlamentaria”, pues dicho uso parlamentario, relativo a la interpretación flexible de las materias a las que se refiere el art. 126 RPC, sólo se dio en anteriores legislaturas cuando se contó con el consenso de todos los grupos parlamentarios, lo que no ocurre en el caso que nos ocupa y, por tanto, la Mesa no puede invocar la costumbre parlamentaria para apartarse del Reglamento y, con ello, ignorar los derechos y garantías que el Reglamento reconoce a los parlamentarios (SSTC 107/2016, de 7 de junio, FJ 4, y 57/2011, de 3 de mayo, FJ 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infracción reglamentaria, para el Fiscal no cabe duda que el ejercicio de la función legislativa y, dentro de ésta, la iniciativa legislativa, forma parte de la función representativa que garantiza el art. 23 CE (por todas, STC 23/2015, de 16 de febrero, FJ 3) y, por tanto, pertenece al núcleo de derechos y facultades constitucionalmente relevante de los diputados, con el consiguiente derecho a que la iniciativa legislativa se ejerza y tramite conforme a los procedimientos parlamentarios idóneos y procedentes. Así, el Fiscal coincide con los recurrentes en que, en el caso que nos ocupa, los derechos y facultades atribuidos a los diputados se ven afectados, toda vez que la especialidad de tramitación del art 126 RPC afecta a la capacidad de iniciativa legislativa de aquéllos, pues la ponencia conjunta fuerza a los grupos parlamentarios que manifiestamente no quieren compartir una determinada iniciativa legislativa a ser partícipes de la misma, sometiendo a los diputados y grupos disidentes a una innecesaria tensión entre sus deberes de participación en los debates del Pleno y de las comisiones, deber que la doctrina ha extrapolado a los trabajos parlamentarios de las ponencias, conculcando su legítimo interés de no participar de forma activa en ponencias conjuntas por entrar en contradicción con la defensa de las propias posiciones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Fiscal sostiene que la Mesa se ha separado de lo expresamente previsto en el Reglamento de la Cámara (que habilita el empleo del art. 126 RPC sólo para las materias tasadas en el art. 62.2 EAC), que también se aparta de la propia praxis parlamentaria, toda vez que la flexibilidad de la Mesa a la hora de examinar las materias que pueden ser objeto de esta especialidad del procedimiento legislativo sólo se dio en anteriores legislaturas cuando se contó con el consenso de todos los grupos parlamentarios, lo que le lleva a afirmar que se ha vulnerado el derecho de iniciativa legislativa de los diputados recurrentes, que forma parte de las facultades parlamentarias garantizadas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diciembre de 2016,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la cuestión suscitada en el presente recurso de amparo se centra en determinar si los acuerdos de la Mesa del Parlamento de Cataluña que se mencionan en el encabezamiento de esta Sentencia y mediante los que se admitió a trámite la solicitud de los grupos parlamentarios de Junts pel Sí y de la Candidatura d’Unitat Popular-Crida Constituent, de creación de tres ponencias parlamentarias conjuntas de acuerdo con el procedimiento que prevé el art. 126 del Reglamento del Parlamento de Cataluña (RPC), para la elaboración, respectivamente, de una proposición de ley integral de protección social catalana, de una proposición de ley del régimen jurídico catalán y de una proposición de ley de la Administración tributaria catalana, vulneran el derecho de los diputados recurrentes a acceder en condiciones de igualdad a las funciones y cargos públicos regulado en el art. 23.2 CE, en relación con el derecho de los ciudadanos a participar en los asuntos públicos a través de sus representantes, previsto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miembros del Grupo Parlamentario Socialista del Parlamento de Cataluña, ponen de manifiesto que, de acuerdo con lo previsto en el art. 126 RPC, no es posible utilizar el cauce que proporciona dicho precepto, consistente en constituir una ponencia con representación de todos los grupos parlamentarios, cuando la finalidad de la misma es elaborar el texto de varias proposiciones de ley cuyo contenido no se refiere a materias directamente relacionadas con el desarrollo básico del Estatuto de autonomía de Cataluña. En este sentido, insisten en que el art. 126 RPC regula una especialidad dentro del procedimiento legislativo, relativa a los proyectos y proposiciones de ley de desarrollo básico del Estatuto de Autonomía de Cataluña y que, de acuerdo con el art. 62.2 del Estatuto de Autonomía de Cataluña (EAC), son leyes de desarrollo básico del Estatuto sólo las que regulan directamente las materias mencionadas en los arts. 2.3, 6, 37.2, 56.2, 67.5, 68.3, 77.3, 79.3, 81.2 y 94.1 EAC, que configura una lista cerrada en la que no encaja ninguna de las materias propuestas y admitidas por la Mesa para tal fin en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alegan que tal infracción del Reglamento por parte de la Mesa lleva aparejada la vulneración de su derecho de iniciativa legislativa, facultad que pertenece al núcleo de la función representativa parlamentaria protegida por el art. 23.2 CE, toda vez que se ven obligados, en contra de su voluntad, a formar parte de una iniciativa legislativa que no comparten, viéndose forzados a participar en tres ponencias conjuntas para elaborar tres proposiciones de ley y, en definitiva, a formar parte de un procedimiento legislativo sustancialmente distinto al que se sigue en el trámite legislativo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Letrados del Parlamento de Cataluña solicitan la desestimación del recurso de amparo argumentando que la Mesa ejerció legítimamente sus facultades y aplicó correctamente las normas del Reglamento de la Cámara, por lo que, a su juicio, no cabe imputar a la actuación de la Mesa la pretendida lesión de los derechos fundamentales garantizados por el art. 23 CE. Para los representantes de la Cámara, las solicitudes presentadas para la creación de ponencias parlamentarias conjuntas cumplen los requisitos formales que establece el art. 126 RPC, dado que la iniciativa parte de dos grupos parlamentarios y se cuenta con el acuerdo favorable de la Junta de Portavoces. Cumplidos estos dos requisitos, los Letrados entienden que existe un margen de flexibilidad de la Mesa a la hora de valorar las materias que deben considerarse incluidas en el ámbito material del desarrollo básico del Estatuto de Autonomía (ex art. 62.2 EAC) y, en este sentido, señalan que en otras legislaturas la Mesa tramitó sin problemas la solicitud de creación de ponencias redactoras relativas a iniciativas legislativas que no estaban comprendidas en el ámbito material al que se refieren dicho precepto estatutario. Por último, afirman que, con independencia de la eventual infracción del Reglamento, no estamos ante la vulneración de ningún derecho fundamental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finalmente, interesa la estimación del recurso de amparo en los términos que han quedado expresados en los antecedentes de la presente Sentencia y que, en síntesis, se dirigen a argumentar que la Mesa se ha separado, tanto de lo expresamente previsto en el Reglamento de la Cámara (que habilita el empleo del art. 126 RPC sólo para las materias tasadas en el art. 62.2 EAC), como de la propia praxis parlamentaria, toda vez que la flexibilidad de la Mesa a la hora de examinar las materias que pueden ser objeto de esta especialidad del procedimiento legislativo, constituye un uso parlamentario sólo cuando se cuenta con el consenso de todos los grupos parlamentarios, razones que le llevan a concluir que se ha vulnerado el derecho de iniciativa legislativa de los diputados recurrentes, que forma parte de las facultades parlamentarias garantizadas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análisis de la queja que se formula en la demanda de amparo, resulta oportuno traer a colación la doctrina constitucional sobre los derechos fundamentales invocados, en conexión con el contenido y finalidad de los acuerdos parlamentarios impugnados. Así, debe recordarse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23.2 CE, que reconoce el derecho de los ciudadanos “a acceder en condiciones de igualdad a las funciones y cargos públicos, con los requisitos que señalen las leyes”, conforme nuestra reiterada doctrina éste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y 40/2003, de 17 de febrero, FJ 2, entre otras” [STC 1/2015, de 19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hemos añadido que “esta garantía añadida resulta de particular relevancia cuando, como ocurre en el presente caso, la petición de amparo se presenta por los representantes parlamentarios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de 14 de octubre, FJ 3, y 40/2003, FJ 2)” [STC 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relación entre los dos apartados del art. 23 CE, “[e]n una línea jurisprudencial que se inicia con las SSTC 5/1983 y 10/1983, este Tribunal ha establecido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177/2002, de 14 de octubre, FJ 3, y 40/2003, de 17 de febrero, FJ 2, entre otras muchas)” [STC 202/2014,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como inequívocamente se desprende del inciso final del propio art. 23.2 CE, se trata de un derecho de configuración legal que corresponde establecer a los Reglamentos parlamentarios, “a los que compete fijar y ordenar los derechos y atribuciones propios de los parlamentarios … una vez creados, quedan integrados en el status propio de su cargo, con la consecuencia de que podrán sus titulares, al amparo del art. 23.2 CE, reclamar su protección cuando los consideren ilegítimamente constreñidos o ignorados por actos del poder público, incluidos los provenientes del propio órgano en el que se integren (entre tantas otras, STC 36/2014, de 27 de febrero, FJ 5, y las allí citadas)” [SSTC 107/2016, de 7 de junio, FJ 4 B) a), y 108/2016, de 7 de junio, FJ 4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podrán reclamarlos ante este Tribunal por el cauce del recurso de amparo, según lo previsto en el art. 42 de nuestra Ley Orgánica (SSTC 161/1988, FJ 7; 38/1999, FJ 2; 27/2000, de 31 de enero, FJ 4; 107/2001, FJ 3; 203/2001, FJ 2; 177/2002, FJ 3; 40/2003, de 17 de febrero, FJ 2, y 1/2015, de 19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ha venido reiterando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 23.1 CE (SSTC 38/1999, FJ 2, y 107/2001, FJ 3; 40/2003, FJ 2, entre otras muchas)” [STC 1/2015, FJ 3; también, STC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y en relación con el tipo de iniciativa parlamentaria cuya admisión a trámite se cuestiona en este caso, este Tribunal ha venido afirmando que el ejercicio de la función legislativa por los representantes de los ciudadanos constituye “la máxima expresión del ejercicio de la soberanía popular en el Estado democrático”. Y “[p]uesto que la participación en el ejercicio de dicha función y el desempeño de los derechos y facultades que la acompañan, entre los que indudablemente debe contarse con el derecho a la iniciativa legislativa, constituyen una manifestación constitucionalmente relevante del ius in officium del representante” (STC 10/2016, de 1 de febrero, FJ 4, y las allí citadas), toda decisión de la Mesa sobre la tramitación de una iniciativa legislativa promovida por un representante de los ciudadanos afecta a su derecho al libre e igual ejercicio de su cargo público, de forma que, perturbado o coartado éste, se perturba y coarta la participación de los ciudadanos en los asuntos públicos, infringiendo, así pues, el art. 23.1 y 2 CE” (STC 10/2016,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precisado, además, que “esta exigencia de rigor es aún más intensa, si cabe, cuando el examen de admisibilidad que le compete a la Mesa recae sobre iniciativas legislativas de origen parlamentario, pues la Mesa debe cuidarse de no perturbar con su decisión el derecho de los representantes a suscitar el debate parlamentario sobre una materia determinada mediante el recurso a la iniciativa legislativa (STC 124/1995). Si no fuese así, la Mesa dejaría de obrar como un órgano de gobierno de la Cámara ejerciendo el debido control legal sobre la regularidad jurídica de la iniciativa, para mutarse en un órgano netamente político, impidiendo, además, que las iniciativas promovidas por las minorías parlamentarias se sometiesen al debate público en la Cámara. Lo que colocaría a estos representantes en una posición de inferioridad y desigualdad lesiva del art. 23.2 CE. (SSTC 118/1995 y 38/1999, de 22 de marzo, FJ 3)” [STC 10/2016,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que antecede, debemos recordar que cuando se reclama la tutela de derechos o facultades que pertenecen al núcleo de la función representativa parlamentaria frente a posibles vulneraciones de los órganos de la Cámara correspondiente, este Tribunal debe ser especialmente cuidadoso en la identificación, primero, de la base normativa del derecho alegado (toda vez que estamos ante un derecho fundamental de configuración legal, como se ha expuesto en el fundamento jurídico anterior) y, segundo, en la identificación de la regulación reglamentaria de las facultades del órgano de la Cámara al que se imputa la vulneración. Por ello, resulta obligado comenzar con un análisis del sentido, alcance y ámbito material del art. 126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Reglamento del Parlamento de Cataluña se desprende que la regulación relativa al procedimiento legislativo (capítulo II del título IV) contempla unas disposiciones generales sobre sujetos, requisitos y admisión a trámite de iniciativas legislativas (arts. 109 a 111), una normas para el procedimiento legislativo común (arts. 112 a 125) y, por lo que aquí interesa, una serie de especialidades del procedimiento legislativo (arts. 126 a 145), cuya ordenación en sus tres primeros apartados responde a un claro criterio ratione materiae. Así, el apartado primero (arts. 126 y 127) se refiere a “Los proyectos y las proposiciones de ley de desarrollo básico del Estatuto de autonomía de Cataluña”; el apartado segundo (arts. 128 a 131) al proyecto de ley de presupuestos; y el apartado tercero (art. 132), a la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el art. 126 RPC contempla una especialidad dentro del procedimiento legislativo, relativa a la iniciativa para promover la elaboración conjunta de proposiciones de ley de desarrollo básico del Estatuto de Autonomía de Cataluña, regulando, tal y como se ha reproducido en los antecedentes, la posibilidad de que la iniciativa parlamentaria se ejerza por el conjunto de grupos parlamentarios, mediante la constitución de una ponencia redactora que contará con la presencia de todos los grupos. Además, de acuerdo con lo previsto en los arts. 62.2 in fine EAC y 127 RPC, la proposición de ley elaborada por la ponencia conjunta requerirá, para su aprobación, el voto favorable de la mayoría absoluta del Pleno, en una votación final sobre el conjunto del texto, sin que sea posible su aprobación en comisión (art. 133 RPC). Estos rigurosos requisitos de tramitación y aprobación sólo se justifican por razón de la materia que se pretende regular mediante este procedimiento especial (el desarrollo básico del Estatuto de autonomía de Cataluña) y coinciden con los que el Reglamento exige para “las iniciativas de reforma estatutaria” (art. 132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se deduce con claridad que para acudir al procedimiento legislativo especial que regula el art. 126 RPC, es requisito sine qua non (como apunta el Fiscal y también aducen los recurrentes) que la iniciativa se dirija a elaborar proposiciones de ley relativas “al desarrollo básico de lo establecido por el Estatuto de autonomía de Cataluña”, lo que nos remite al art. 62.2 EAC, con arreglo al cual son leyes de desarrollo básico del Estatuto “las que regulen directamente las materias mencionadas en los arts. 2.3, 6, 37.2, 56.2, 67.5, 68.3, 77.3, 79.3, 81.2 y 94.1 EAC”, lista de preceptos que configura claramente un numerus clausus y que se remiten a las siguientes materias: a los municipios, las veguerías, las comarcas y demás entes locales que integran el sistema institucional de la Generalidad (art. 2.3 EAC), a la lengua propia y oficiales de Cataluña (art. 6 EAC), a las garantías de los derechos estatutarios (art. 37.2 EAC), a la composición del Parlamento y régimen electoral (art. 56.2 EAC), al estatuto personal del Presidente o Presidenta de la Generalidad (art. 67.5 EAC), a la organización, el funcionamiento y las atribuciones del Gobierno de la Generalitat (art. 68.3 EAC), a la composición y el funcionamiento del Consejo de Garantías Estatutarias, el estatuto de sus miembros y los procedimientos relativos al ejercicio de sus funciones (art. 77.3 EAC), al estatuto personal del Síndic de Greuges, sus incompatibilidades, sus causas de cese, así como la organización y las atribuciones de la institución (art. 79.3 EAC), al estatuto personal, las incompatibilidades, las causas de cese, la organización y el funcionamiento de la Sindicatura de Cuentas (art. 81.2 EAC) y, finalmente, al régimen jurídico especial de Arán (art. 94.1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reparar en el hecho de que no sólo se trata de una lista cerrada y taxativa de materias, sino que, además, del tenor literal del art. 62.2 EAC se desprende que sólo son leyes de desarrollo básico del Estatuto las que regulan “directamente” dichas materias, lo que excluye toda interpretación flexible o extensiva al calificar las iniciativas que se presenten bajo su cobertura y, correlativamente, al acordar la apertura del procedimiento legislativo especial previsto en el art. 126 RPC para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anticiparse que no cabe apreciar prima facie la necesaria correspondencia “directa” entre las materias de desarrollo básico del Estatuto ex art. 62.2 EAC, y las materias respecto de las que se pretende elaborar tres proposiciones de ley utilizando el procedimiento especial previsto en el art. 126 RPC; esto es, una proposición de ley integral de protección social catalana, una proposición de ley del régimen jurídico catalán y una proposición de ley de la Administración tributaria catalana. Ninguna de ellas se refiere a la regulación de las instituciones ya establecidas en el Estatuto de Autonomía que indica su art. 62.2 (Generalitat, Parlamento, Consejo de Garantías Estatutarias, Sindic de Greuges y Sindicatura de Cuentas); tampoco a la ordenación de los municipios, veguerías y comarcas de la propia Comunidad, ni a la organización territorial o administrativa de Arán. Es evidente, por lo demás, que cualquier institución u organización administrativa no recogida en el Estatuto de Autonomía de Cataluña, cuya creación pretendiera fraguarse bajo las proposiciones de ley que se anuncian, no podría responder a un “desarrollo básico” del propio Estatuto. En lo que hace, por otro lado, a las garantías de los derechos estatutarios, el art. 37.2 EAC prevé expresamente que con este fin se apruebe por ley la “Carta de los derechos y deberes de los ciudadanos de Cataluña”. Pero esta última tampoco es asumida por las tres iniciativas en examen, ni con ellas se pretende, en fin, la regulación de la lengua propia y oficiales de Cataluña, o la regulación del régimen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correspondencia no queda en modo alguno justificada por los dos grupos parlamentarios que firman la iniciativa, ni en su solicitud inicial, la cual se limita a decir que se cumple con lo establecido en el art. 126 RPC, ni en el posterior escrito de 29 de febrero, en el que formulaban alegaciones contrarias al informe del Servicio Jurídico de la Cámara —favorable este último a una interpretación estricta de la norma—. De hecho, y como se expuso en el antecedente 2 c), de esta Sentencia, en tal escrito no se realiza ningún esfuerzo dialéctico por relacionar las tres proposiciones de ley con alguna de las materias sujetas al procedimiento especial, sino que se postula la aplicación de éste al margen del tenor literal de la norma (art. 126 RPC), únicamente porque así se habría hecho anteriormente con otras proposiciones de ley que, sin ninguna clase de acreditación, se relacionan sin más en un listado.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une que los acuerdos impugnados no contienen tampoco una argumentación de la Mesa dirigida a fundamentar la necesaria conexión material, tal y como exige el Reglamento, entre el objeto de dichas proposiciones de ley y las leyes de desarrollo básico del Estatuto. Al contrario, la Mesa, en su acuerdo de 8 de marzo de 2016, mediante el que desestimó la reconsideración solicitada por varios grupos parlamentarios, alude a una interpretación amplia, extensiva y flexible de dicho precepto, que va “más allá de su lectura estricta, formal y literal” para, a continuación, justificar su decisión en la existencia de un uso parlamentario que legitimaría la aplicación del art. 126 RPC para la tramitación de iniciativas legislativas que no se corresponden estrictamente con las materias propias del desarrollo básico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los Letrados del Parlamento de Cataluña aportan ningún argumento de fondo para fundamentar la conexión material entre las tres solicitudes de creación de ponencias parlamentarias conjuntas y las leyes de desarrollo básico del Estatuto de Cataluña, sino que también se remiten a una legítima interpretación flexible del art. 126 RPC por parte de la Mesa y a la necesidad de que dicho órgano lleve a cabo un mero examen formal de los requisitos de admisibilidad de la iniciativa, insistiendo, asimismo, en el hecho de que en anteriores legislaturas se crearon ponencias redactoras conjuntas para la elaboración de proposiciones de ley que no estaban comprendidas en el ámbito material al que se refiere el art. 62.2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ha insistido repetidamente en que “a la Mesa le compete, por estar sujeta al Ordenamiento jurídico, en particular a la Constitución y a los Reglamentos Parlamentarios que regulan sus atribuciones y funcionamiento, y en aras de la mencionada eficiencia del trabajo parlamentario, verificar la regularidad jurídica y la viabilidad procesal de la iniciativa (STC 205/1990), esto es, examinar si la iniciativa cumple con los requisitos formales exigidos por la norma parlamentaria” (STC 10/2016, FJ 4), pero también hemos aclarado que, no obstante lo anterior, el Reglamento Parlamentario puede establecer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como es el caso de la calificación … de lo que han de considerarse mociones o interpelaciones, o con la iniciativa legislativa popular que tiene vedadas ciertas materias por imposición del art. 87.3 CE (SSTC 95/1994, 41/1995 y 124/1995; ATC 304/1996)” [STC 10/2016, de 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de ser aplicada al caso que nos ocupa, toda vez que tal examen material afecta al procedimiento legislativo especial que prevé el art. 126 RPC para elaborar proyectos de ley que se refieren al desarrollo básico del Estatuto de Autonomía de Cataluña. Así, este Tribunal tiene declarado que las facultades de las Mesas “lo son sobre todo a efectos de controlar la regularidad jurídica y la viabilidad formal o procesal de las iniciativas presentadas, si bien pueden también extenderse, cuando así lo prevea el respectivo reglamento, a un examen material de aquéllas si tal delimitación sustantiva existe en el ordenamiento y ello a efectos de definir cuál sea el procedimiento parlamentario en cada caso idóneo para su tramitación (por todas, SSTC 1/2015, de 19 de enero, FJ 3, y 23/2015, de 16 de febrero, FJ 3)” [SSTC 107/2016, de 7 de junio, FJ 3, 108/2016, de 7 de junio, FJ 3, y 109/2016, de 7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los precedentes a los que aluden tanto los dos grupos proponentes de las tres iniciativas legislativas, como la Mesa, y la representación procesal de la Cámara, sólo han tenido lugar en el Parlamento Catalán, según se defiende, cuando se contó con el consenso de todos los grupos parlamentarios. No se ha acreditado en modo alguno, el empleo del cauce del art. 126 RPC para constituir una ponencia conjunta, relativa a proposiciones de ley sobre materias que no encajan en el ámbito material definido por el artículo 62.2 EAC, cuando los únicos grupos parlamentarios que la quieren constituir son los dos que promueven la iniciativa y cuando los demás grupos parlamentarios se oponen a ello. No hay base para fundar en esos precedentes, por tanto, un uso parlamentario con la fuerza jurídica que se pretende, pues una cosa es el eventual consenso de los grupos –aquí inexistente- para realizar una iniciativa legislativa conjunta, para lo que no es preciso siquiera que se trate de las materias del art. 62.2 EAC ni que se siga el procedimiento del art. 126 RPC, y otra muy distinta es que se inste a la apertura de este último, prescindiendo de la reserva material y requisitos estrictos que marcan los dos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incluso si hubiera podido hablarse de un auténtico uso parlamentario, no podemos olvidar que, como ha venido insistiendo este Tribunal: “los usos parlamentarios tienen su límite inmediato en el Reglamento mismo; de manera que la práctica parlamentaria efectivamente instaurada no puede resultar tan restrictiva que impida u obstaculice desproporcionadamente las facultades reconocidas a los parlamentarios en el ejercicio de sus funciones constitucionalmente garantizadas (SSTC 177/2002, de 14 de octubre, FJ 7, y 190/2009, de 28 de septiembre, FJ 4). En otras palabras: los usos parlamentarios son eficaces para la regulación del modo de ejercicio de las prerrogativas parlamentarias, pero no pueden restringir su contenido reconocido en la norma reglamentaria” [STC 57/2011, de 3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el control que puede desarrollar este Tribunal en esta jurisdicción de amparo parlamentario, debemos concluir que, en los acuerdos impugnados, la Mesa del Parlamento de Cataluña llevó a cabo una interpretación y aplicación del art. 126 RPC que se separa de los términos literales del mismo, de su finalidad (que es la de constituir un marco de trabajo conjunto de los grupos parlamentarios, en aras del consenso, para elaborar el texto de proposiciones de ley que se refieran de manera directa al desarrollo básico del Estatuto de Autonomía de Cataluña), y de los precedentes parlamentarios de la Cámara que se esgrimen a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analizar, a continuación, si tal proceder ha supuesto una vulneración del derecho a la iniciativa legislativa de los recurrentes, facultad que, como antes quedó expuesto, pertenece al núcleo esencial de la función representativa parlamentaria protegida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expuesto en el fundamento jurídico 2 de esta Sentencia, este Tribunal ha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es, indudablemente, el ejercicio de la función legislativa y, dentro de esta función, el derecho de iniciativa legislativa, en los términos previstos en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cuestión planteada, exige tomar en consideración las particularidades del procedimiento especial que ha sido abierto por los actos aquí recurridos. Tanto el Estatuto de Autonomía de Cataluña como el propio Reglamento del Parlamento de Cataluña contemplan en este caso varias restricciones al régimen ordinario de iniciativa legislativa y de tramitación de las proposiciones de ley a los miembros y grupos de la Cámara; restricciones que se justifican de manera extraordinaria, precisamente, por tratarse de leyes de desarrollo básico del Estatuto, cuya relevancia está reconocida por este último al margen del debate político. Se prevé por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una vez presentada la solicitud por dos grupos parlamentarios o por una quinta parte de los diputados, sin exigir por tanto unanimidad ni mayoría, la Mesa queda facultada, con el acuerdo de la Junta de Portavoces, para realizar el control formal y material que exige el art. 62.2 EAC y, siempre en el entendido de que tales requisitos se cumplen, acordar la constitución de la ponencia llamada a elaborar un texto con la respectiva proposición de ley; decisión que adopta la Mesa al margen de la voluntad que expresen los demás grupos y parlamentarios (art. 126.1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las comisiones legislativas permanentes, a las que el Pleno puede delegar la tramitación y aprobación de las iniciativas legislativas en el procedimiento ordinario, no pueden en cambio intervenir aquí (art. 62.3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y prescindiendo de otras restricciones que en el presente supuesto tendrían menos virtualidad (como la prohibición de delegación legislativa al Gobierno, excepto para aprobar textos refundidos —art. 63.1 EAC— o la del dictado de decretos-leyes —art. 64.1 EAC—), el trabajo de la Ponencia designada, que se extiende a un mínimo de tres meses con posibilidad de prórroga (art. 126.1 RPC), si acaba por traducirse en la presentación de una proposición de ley, exige para su aprobación el voto favorable de la mayoría absoluta del Pleno del Parlamento (arts. 62.1 EAC, 127.1 RPC). De no conseguirse dicha mayoría, supondría la devolución del texto para la emisión de un nuevo dictamen y votación por el Pleno, en las mismas condiciones. La imposición de una mayoría absoluta, como ha recordado en ocasiones este Tribunal, supone la excepción en nuestro sistema parlamentario, pues: “el procedimiento legislativo se ha ordenado con arreglo al denominado principio mayoritario que constituye una ‘afirmación del principio democrático, respecto del cual toda mayoría cualificada … debe mantenerse en términos de excepción a la regla’ (STC 212/1996, de 19 de diciembre, FJ 11), al ser excepcional ‘la exigencia de mayoría absoluta y no la simple para su votación y decisión parlamentaria’ [SSTC 160/1987, de 27 de octubre, FJ 2; y 127/1994, de 5 de mayo, FJ 3 A)]” [STC 136/2011, de 13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vez constatado que los acuerdos impugnados desbordan el objeto, función y finalidad de la especialidad establecida en el procedimiento legislativo por el art. 126 RPC, debemos concluir que, además, en este caso, dichos acuerdos vulneran el derecho fundamental invocado por los recurrentes (art. 23.2 CE), pues se trata de actos de la Mesa relativos a la tramitación de tres iniciativas legislativas conjuntas que imponen a los recurrentes su participación en una ponencia en la que no quieren integrarse. Los recurrentes ven afectada su libertad de iniciativa legislativa, se insiste, al verse forzados en contra de lo expresamente previsto en el Estatuto de Autonomía y en el Reglamento parlamentario, a formar parte de un procedimiento legislativo especial que no promueven, que les obliga a participar en tres ponencias redactoras cuyo objeto no comparten porque no corresponden al cauce legalmente previsto, y cuya actividad parlamentaria se ve restringida, como se ha dicho ya, en todas las fases del procedimiento incluyendo la de su aprobación definitiva, sin que concurran los presupuestos que legitimen dicha restricción. Su actuación imperativa se traduce, en expresión de nuestra doctrina ya citada antes, en una perturbación en el libre e igual ejercicio de su cargo público (STC 10/2016,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vulneración a su derecho fundamental no queda salvada, como aducen los Letrados del Parlamento de Cataluña, por las actuaciones de facto a las que, se sugiere, podría acudir el grupo parlamentario disconforme, como la de no nombrar a un representante para la ponencia conjunta, o no asistir a las sesiones de trabajo de esta última, acciones que no serían la expresión correcta del ius in officium que cabe esperar de todos los miembros de la Cámara, sino más bien la inadecuada invitación a su no ejercicio. Tampoco, en fin, la solución consiste en recordar que se puede votar en contra del informe de la ponencia, lo que no hace sino certificar la inutilidad de todo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importante señalar que la iniciativa legislativa de los dos grupos promotores de las tres proposiciones de ley (Junts pel Sí y la Candidatura d’Unitat Popular-Crida Constituent) no quedaría negativamente afectada por una decisión de la Mesa del Parlamento contraria a su tramitación por la vía de la concreta especialidad prevista en el art. 126 RPC, pues los grupos proponentes mantienen la posibilidad de ejercer su iniciativa legislativa en forma de proposición de ley por la vía ordinaria y, además, pueden hacerlo conjuntamente, si esta es su voluntad. La especialidad de tramitación del art. 126 RPC no se configura como la única forma de tramitación a la que forzosamente hay que acudir para legislar sobre desarrollo básico del Estatuto de Autonomía de Cataluña, tal y como se desprende de su inciso: “sin perjuicio del régimen general de la iniciativa legislativa establecido por el art. 109”.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y de conformidad con los razonamientos precedentes, procede otorgar el amparo solicitado, toda vez que se ha vulnerado el derecho de iniciativa legislativa de los recurrentes, facultad que pertenece al núcleo de la función representativa parlamentaria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comporta, de acuerdo con lo dispuesto en el art. 55.1 LOTC, que restablezcamos a los recurrentes en la integridad del derecho fundamental vulnerado, anulando los acuerdos de la Mesa del Parlamento de Cataluña de 1 y de 8 de marzo de 2016, así como toda la tramitación parlamentaria derivada de tales acuerdos.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los diputados del Grupo Parlamentario Socialista en 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 en su derecho y, a tal fin, declarar la nulidad de los acuerdos de la Mesa del Parlamento de Cataluña de 1 marzo de 2016 y de 8 de marzo de 2016, mediante los cuales el órgano rector de la cámara catalana calificó y admitió a trámite las solicitudes de puesta en marcha de tres ponencias redactoras conjuntas para elaborar el texto de tres proposiciones de ley, al amparo del art. 126 RPC, así como toda la tramitación parlamentaria derivada de tales acuerdos.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