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13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5046-2015, promovido por don Silvestre Cano Valero, representado por la Procuradora de los Tribunales doña María Dolores Arcos Gómez, y asistido por el Letrado don Juan Hernández Rodríguez, contra el Auto de la Sección Tercera de la Audiencia Provincial de Almería de 24 de julio de 2015, que desestima el incidente de nulidad de actuaciones formulado frente a la Sentencia de 29 de abril de 2015, recaída en el rollo de apelación núm. 188-2015, y contra la dictada por el Juzgado de lo Penal núm. 5 de Almería en fecha 18 de diciembre de 2013, en los autos de juicio oral núm. 319-2014. Ha sido parte don Enrique Romero Álvarez, representado por el Procurador de los Tribunales don Antonio Piña Rodríguez y asistido por la Letrada doña María Olga Palacios Altares,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septiembre de 2015, la Procuradora de los Tribunales doña María Dolores Arcos Gómez, en nombre y representación de don Silvestre Cano Valero,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esencia,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autos de juicio oral seguidos ante el Juzgado de lo Penal núm. de 5 Almería con el número núm. 319-2014, procedente del Juzgado de Primera Instancia e Instrucción núm. 1 de Vera (Almería), diligencias previas 1311-2009, el Ministerio Fiscal y el querellante don Enrique Romero Álvarez ejercieron la acusación contra don Silvestre Cano Valero como autor de un delito de apropiación indebida de los artículos 252 y 249 del Código penal (CP), interesando, asimismo, considerar como responsable civil subsidiaria a la entidad Procava Antas,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18 de diciembre de 2013, el Juzgado de lo Penal núm. 5 de Almería dictó la Sentencia núm. 635/2013 en la que rechazó la alegación de prescripción y condenó a don Silvestre Cano Valero como autor responsable de un delito de apropiación indebida, concurriendo la circunstancia atenuante de dilaciones indebidas, a la pena de un año de prisión, con la accesoria de inhabilitación especial para el ejercicio del derecho de sufragio pasivo durante el tiempo de la condena, así como al pago de trece mil quinientos euros en concepto de responsabilidad civil. Del importe de dicha responsabilidad civil se declaraba responsable civil subsidiaria a la mercantil Procava Antas, S.L. El relato de hechos probados describe cómo el recurrente, en calidad de administrador solidario de una promotora inmobiliaria, suscribió el 20 de noviembre de 2006 un contrato de reserva de compraventa sobre una vivienda integrada en una promoción que la mercantil mencionada se comprometió a construir, pactándose el aplazamiento del pago del precio de la vivienda, pagando la otra parte a la mercantil del recurrente el 24 de noviembre de 2006 la cantidad de 9.000 €, ascendiente al doble del importe de la reserva pactada. El 20 de octubre de 2007, ambas partes suscribieron el contrato de compraventa de la vivienda descrita y el 31 de octubre de 2007 el comprador abonó a la mercantil del demandante, en cumplimiento de lo estipulado en el contrato, la cantidad de 4.500 €, dinero que no fue depositado, ni garantizado por la citada sociedad. Pasado el tiempo, la promoción no se llevó a efecto y, a pesar de ello, actuando el acusado guiado por el ánimo de incorporar definitivamente a su patrimonio los fondos recibidos, sabiendo que la promoción no se iba a realizar y teniendo conocimiento del requerimiento realizado por el comprador el 31 de marzo de 2009 para la devolución del dinero recibido en tal concepto, retuvo para sí tal dinero, sin que se demostrase su uso para la ejecución de tal promoción ni su devolución al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el condenado interpuso recurso de apelación. Concretamente, se alegó la prescripción del delito; la vulneración del derecho a la tutela judicial efectiva, toda vez que la letrada que intervino en el juicio por la acusación particular fue la misma que había asistido al imputado en su declaración en fase de instrucción. Se denunció, por fin, vulneración del derecho a la presunción de inocencia por falta de acreditación de los elementos del tipo del delito de apropiación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29 de abril de 2015 la Sección Tercera de la Audiencia Provincial de Almería dictó Sentencia, en la que desestimó el recurso de apelación. El órgano judicial de apelación rechazó la prescripción del delito, por entender que, si bien el dies a quo debió fijarse en el momento de la entrega del dinero, lo que sucedió el 31 de octubre de 2007, y no en el momento en que se requiere la devolución, el 31 de marzo de 2009, como hizo la Sentencia de instancia, la aplicación del art. 132.2 CP entonces vigente suponía que el plazo de prescripción quedase interrumpido cuando se presentó la querella, lo que aquí sucedió el 15 de mayo de 2009, esto es, antes de que transcurrieran los tres años que el art. 131.1 CP entonces vigente exigía para la prescripción de los delitos menos graves. La Audiencia descartó la aplicación del art. 132.2 CP vigente en el momento de enjuiciar los hechos (redacción dada por la Ley Orgánica 5/2010, donde no basta la mera presentación de la querella o denuncia), por no estar vigente en el momento de presentación de la querella. Asimismo también rechazó la doctrina sobre la prescripción emanada del Tribunal Constitucional a partir de la STC 63/2005 de 14 de marzo. Para ello se apoyó en la decisión del Pleno no jurisdiccional de la Sala Segunda del Tribunal Supremo de 25 de abril de 2009 (rectius: 2006) de “mantener la actual jurisprudencia sobre la interrupción de la prescripción pese a la Sentencia del Tribunal Constitucional 63/2005”. Afirma que por ello resulta “irrelevante que el imputado no fuese llamado a declarar hasta el 8 de junio de 2011” (fundamento de Derecho segundo in fine). De este modo, la Sala consideró suficiente la presentación de la querella dentro del plazo de prescripción del delito para interrumpir ésta, sin exigir un posterior acto de interposición judicial dictado dentro de aquel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al resto de alegaciones del apelante, la denuncia de vulneración del derecho a la tutela judicial efectiva y la petición de nulidad del juicio por cuanto la letrada que intervino en él por la acusación particular fue la misma que había asistido al imputado en su declaración en fase de instrucción, opone la Sala de apelación dos argumentos. Por una parte, que el apelante no denunció la pretendida infracción cuando tuvo ocasión de hacerlo, es decir, en el mismo acto del juicio oral, en contra de lo dispuesto en el art. 790.2 in fine de la Ley de enjuiciamiento criminal. Por otra, que el apelante no concretó en qué medida ni por qué específica razón la expresada circunstancia le provocó indefensión (art. 238 de la Ley Orgánica del Poder Judicial: LOPJ). Por último, se rechaza la vulneración del derecho a la presunción de inocencia, pues la Audiencia estimó probados todos los elementos del tipo y, muy señaladamente, la distracción de las cantidades que cuestionaba el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ahora demandante de amparo promovió incidente de nulidad de actuaciones frente a la anterior Sentencia de la Audiencia Provincial, alegando vulneración del derecho a la tutela judicial efectiva, que atribuyó a la denegación de la prescripción con base en una interpretación del art. 132.2 CP contraria a la doctrina del Tribunal Constitucional, de la que se habría apartado expresamente. Por Auto de la Audiencia Provincial de 24 de julio de 2015 se desestimó el incidente con el siguiente argumento: “la resolución adoptada, lejos de quebrantar derechos y/o garantías constitucionales, las protege, eso sí, desde la perspectiva del perjudicado, que no es de inferior condición, aplicando la doctrina del Tribunal Supremo en materia de interrupción de la prescripción. La doctrina del Tribunal Constitucional que el promotor del incidente invoca ya fue tomada en consideración por la Sala, aclarando, no obstante, que, dado que la reforma del Código Penal por la misma provocada entró en vigor con posterioridad a los hechos enjuiciados, no resulta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en primer lugar, que el recurso tiene especial trascendencia constitucional porque la Audiencia se apartó conscientemente de la doctrina del Tribunal Constitucional sobre la prescripción de las infracciones penales tal y como se desprende de las SSTC 63/2005 y 29/2008, lo que integraría el supuesto designado con la letra f) en la STC 155/2009, esto es, la “negativa manifiesta del deber de acatamiento de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motivos de fondo, se plantea la existencia de tres lesiones de derechos fundamentales que, de forma extractada,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la vulneración del derecho a la tutela judicial efectiva (art. 24.1 CE). Plantea aquí el recurrente la inaplicación de la doctrina constitucional sobre la interrupción de la prescripción de los delitos inaugurada en la muy conocida STC 63/2005, posteriormente confirmada, entre otras, en las SSTC 29/2008, 195/2009 o 206/2009.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la vulneración del derecho a la defensa (art. 24.2 CE). El actor alega, como ya ha sido expuesto en relación con el recurso de apelación, que la Letrada que intervino en el procedimiento por la acusación particular fue la misma que había asistido al aquí demandante en su declaración en fase de instrucción, de forma general que fue posible que la Letrada hubiera tenido conocimiento de datos perjudiciales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fin, el tercero, la vulneración del derecho a la presunción de inocencia (art. 24.2 CE). En esta queja el recurrente cuestiona la existencia de prueba de cargo suficiente en lo que atañe al elemento típico del desvío de fondos, pues no hubo prueba directa de ello, al tiempo que la prueba de indicios es insuficiente, pues no hay elementos bastantes para acreditar que destinó las cantidades percibidas a un fin diverso de la construcción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solicitó la suspensión de la ejecución de las resoluciones impugnadas, alegando que, de acuerdo con la doctrina establecida por este Tribunal, la ejecución de la Sentencia impugnada haría perder al amparo su finalidad, y, por otra parte, de las circunstancias del caso no se desprende que la suspensión pueda llegar a producir una perturbación grave de los intereses generales o de los derechos fundamentales o libertades públicas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febrero de 2016 la Sección Tercera de este Tribunal acordó la admisión a trámite de la demanda de amparo presentada, por apreciar la concurrencia de una especial trascendencia constitucional, como consecuencia de que el órgano judicial pudiera haber incurrido en una negativa manifiesta del deber de acatamiento de la doctrina de este Tribunal. Asimismo, de conformidad con lo dispuesto en el art. 51 de la Ley Orgánica del Tribunal Constitucional (LOTC), decidió dirigir atenta comunicación a la Sección Tercera de la Audiencia Provincial de Almería y al Juzgado de lo Penal núm. de 5 Almería para que remitieran respectivamente certificación o fotocopia adverada de las actuaciones correspondientes al recurso de apelación núm. 5046-2015 y de los autos de juicio oral núm. 319-2014, y se emplazase a quienes hubieran sido parte en el citado procedimiento, excepto la parte recurrente en amparo,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Tercera acordó formar la oportuna pieza para la tramitación del incidente de suspensión, concediendo un plazo común de tres días a la parte recurrente y al Ministerio Fiscal para que formularan alegaciones al respecto. Por escrito registrado el 8 de febrero de 2016, la representación procesal del recurrente mantuvo su solicitud de suspensión. Por su parte, el Fiscal ante este Tribunal Constitucional presentó escrito el 10 de febrero de 2016, interesando que se accediese a la suspensión de la pena de prisión impuesta al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Sala Segunda de este Tribunal, dictó el ATC 49/2016, de 29 de febrero, en el que acordó lo siguiente: “Suspender la ejecución de la pena privativa de libertad de un año de prisión, y accesoria de privación del derecho de sufragio pasivo durante el tiempo de la condena, impuesta al recurrente en Sentencia núm. 635/2013 de 18 de diciembre del Juzgado de lo Penal núm. 5 de Almería, confirmada en apelación por la dictada por la Sección Tercera de la Audiencia Provincial de Almería”.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presentado el 12 de mayo de 2016 el Procurador de los Tribunales don Antonio Piña Ramírez se personó en el presente procedimiento en nombre y representación de don Enrique Romero Álvarez.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13 de julio de 2016 la Secretaría de Justicia acordó tener por personado y parte en el procedimiento al Procurador don Antonio Piña Ramírez, condicionado a que acreditara la representación por medio de escritura de poder o apoderamiento apud acta en el plazo de diez días. Asimismo, se acordó dar vista de las actuaciones a las partes personadas y al Ministerio Fiscal por plazo común de veinte días para que, a tenor de lo dispuesto en el art. 51.2 LOTC, pudieran presentar las alegaciones que estimaran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de subsanación fue atendido por la representación de don Enrique Romero Álvarez mediante escrito registrado el 5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Silvestre Cano Valero formuló alegaciones en fecha 9 de septiembre de 2016, ratificándose en las realizadas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fecha 20 de septiembre de 2016, la representación procesal de don Enrique Romero Álvarez formuló sus alegaciones. En relación con la controvertida prescripción del delito, afirma que aquélla se interrumpió el 31 de marzo de 2009, día en el que el aquí demandante fue requerido mediante burofax a fin de que devolviera las cantidades previamente a él entregadas. Subsidiariamente, habría que considerar bien el día de presentación de la querella (15 de mayo de 2009), bien el de incoación de diligencias (12 de junio de 2009), o, por último, habría que tener en cuenta que con fecha 6 de agosto de 2009 se dictó sobreseimiento provisional, por lo que se abrió un plazo para alegaciones interruptor, asimismo, de la prescripción. Por lo que concierne a las alegadas vulneraciones del derecho a la defensa y a la presunción de inocencia (art. 24.2 CE), se remite a los propios fundamentos de la Sentencia de la Audiencia Provincial y al Auto que resolvió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en fecha 30 de septiembre de 2016. En ellas, en síntesis, se recuerda la doctrina de este Tribunal, y se afirma que, considerando la legislación vigente en octubre de 2007, debe exigirse para que se produzcan efectos interruptores de la prescripción un acto de interposición judicial, no bastando la mera presentación de una denuncia o una querella. En este caso, la fecha determinante sería el 31 de octubre de 2010, en la que sólo se habría presentado la querella (concretamente el 15 de mayo de 2009), mientras que el primer acto judicial con efecto interruptor habría sido el Auto de admisión y citación del querellado para declarar, dictado el 8 de junio de 2011, el cual, defiende, se encontraba fuera del lapso temporal de tres años. Lo decisivo para considerar vulnerado el derecho a la tutela judicial efectiva, en conexión con el derecho a la libertad, sería no la interpretación que pudiera haber realizado la Audiencia Provincial de Almería, sino que ésta, conocedora de la doctrina del Tribunal Constitucional, decidió no aplicarla, en claro quebranto de lo dispuesto en los arts. 5.1 y 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alegaciones serían superfluas a la vista de tal conclusión. No obstante, se sostiene que las conclusiones a las que llegó la Audiencia serían correctas. Así, en lo que a la invocada vulneración del derecho a la defensa con todas las garantías respecta, estima el Ministerio Fiscal que cuando se pudo haber subsanado, no se intentó hacerlo, pues nada se dijo ni en la fase de instrucción, ni en el propio juicio oral. En consecuencia, ni siquiera en fase de apelación cabía ya estimar tal pretensión. De igual manera, en cuanto a la vulneración del derecho a la presunción de inocencia, en el recurso de apelación se habría hecho referencia a hechos distintos de los expuestos en el recurso de amparo. En el primer recurso, se habrían cuestionado las pruebas tenidas en cuenta para dar por acreditado la recepción del burofax de 31 de marzo de 2009, por el que se instaba a devolver las cantidades previamente entregadas al querellado. En esta instancia, por el contrario, se pretende que la Audiencia determinó una inversión de la carga de la prueba que implicaría obligar al recurrente a demostrar que no pretendía destinar las cantidades recibidas a finalidades distintas de la construcción de viviendas. Al no haberse invocado dicha vulneración en el incidente de nulidad de actuaciones no cabría su defensa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el Ministerio Fiscal interesando de la Sala que dicte Sentencia por la que se otorgue el amparo solicitado y, en consecuencia, se declare que se ha vulnerado el derecho fundamental del demandante de amparo a la tutela judicial efectiva del art. 24.1 CE por no haberse apreciado la prescripción extintiva de la responsabilidad penal en relación con el delito de apropiación indebida por el que fue condenado y se declare la nulidad del Auto y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febrero de 2017,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Tercera de la Audiencia Provincial de Almería de 24 de julio de 2015, que desestimó el incidente de nulidad de actuaciones formulado contra la Sentencia del mismo órgano judicial de 29 de abril de 2015, que, a su vez, desestimó el recurso de apelación interpuesto contra la dictada por el Juzgado de lo Penal núm. de 5 de Almería de fecha 18 de diciembre de 2013, en los autos de juicio oral núm. 319-2014, así como contra esta última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del derecho fundamental a la tutela judicial efectiva sin indefensión del art. 24.1 CE, por no haberse apreciado la prescripción del delito de apropiación indebida por el que venía condenado el recurrente. Asimismo, se alega la vulneración del derecho a la defensa (24.2 CE), lo que habría tenido lugar en la medida en que la Letrada que intervino en el procedimiento por la acusación particular fue la misma que había asistido al aquí demandante en su declaración en fase de instrucción. Por fin, se estima conculcado el derecho a la presunción de inocencia (art. 24.2 CE) por ausencia de prueba de cargo suficiente del desvío de fondos, como elemento central del delito por el que se condenó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ha solicitado la estimación del recurso de amparo, aunque únicamente por la primera de las quejas planteadas, mientras que la representación de don Enrique Romero Álvarez ha interesado la íntegra desestimación del recurso, por considerar que no se ha producido ninguna de las lesiones aducidas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haya puesto en duda la especial trascendencia constitucional de este recurso, que es requisito para su admisión de conformidad con el art. 50.1 b) de nuestra Ley Orgánica reguladora (LOTC) y, por consiguiente, de orden público procesal (entre otras, STC 113/2012, de 24 de mayo, FJ 2, y las allí citadas), exigencias de certeza y buena administración de justicia obligan a explicitar el cumplimiento del mismo para hacer así recognoscibles los criterios empleados al efecto por este Tribunal (STEDH de 20 de enero de 2015, asunto Arribas Antón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admisión del presente recurso de amparo apreció que en el mismo concurría especial trascendencia constitucional, fundada en que el órgano judicial pudiera haber incurrido en una negativa manifiesta del deber de acatamiento de la doctrina de este Tribunal [STC 155/2009, FJ 2 f)], apreciación que, en este caso, coincide con lo manifestado por el actor en la demanda de amparo, sin perjuicio de que, como hemos declarado reiteradamente (por todas, STC 54/2015, de 16 de marzo, FJ 4),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tal y como se ha expuesto en los antecedentes de esta Sentencia, las resoluciones de la Audiencia Provincial de Almería que aquí se impugnan aplican la jurisprudencia de la Sala Segunda del Tribunal Supremo, inmediatamente posterior y contraria a los postulados de la doctrina de nuestra STC 63/2005, de 14 de marzo, en torno a la insuficiencia de la mera presentación de una denuncia o querella para considerar interrumpida la prescripción del delito. En el caso de la Sentencia que resolvió el recurso de apelación, ésta justifica tal preferencia apoyándose en la decisión del Pleno no jurisdiccional de la Sala Segunda del Tribunal Supremo de 25 de abril de 2006, conforme al cual se ha de “mantener la actual jurisprudencia sobre la interrupción de la prescripción pese a la sentencia del Tribunal Constitucional 63/2005”. Tal criterio es ratificado por el Auto que inadmite el incidente de nulidad de actuaciones. En definitiva, la Sala consideró suficiente la presentación de la querella dentro del plazo de prescripción del delito para interrumpir ésta, sin exigir un posterior acto de interposición judicial dictado dentro de aquel periodo. Y este Tribunal, en los casos en que se han producido pronunciamientos judiciales contrarios a nuestra interpretación sobre la naturaleza de la prescripción y el modo de considerar interrumpido su cómputo con base en el art. 132.2 del Código penal (CP) vigente antes de su reforma por la Ley Orgánica 5/2010 (que es el precepto que expresamente aplican las resoluciones aquí impugnadas), ha concluido que tales pronunciamientos incurren en negativa manifiesta al cumplimiento del deber de acatamiento de la doctrina del Tribunal Constitucional, lo cual supone una quiebra patente del mandato recogido en el art. 5.1 de la Ley Orgánica del Poder Judicial, de la que deriva la consiguiente lesión del derecho a la tutela judicial efectiva consagrado en el art. 24.1 CE (así, SSTC 147/2009, de 15 de junio, FJ 2; 195/2009, de 28 de septiembre, FJ 5; 206/2009, de 23 de noviembre, FJ 3; 59/2010, de 4 de octubre, FJ 4; 95/2010, de 15 de noviembre, FJ 5, y 133/2011, de 18 de julio, FJ 3; 1/2013, de 14 de enero; FJ 3; 2/2013, de 14 de enero; FJ 7; 32/2013, de 11 de febrero, FJ 4; 51/2016, de 14 de marzo, FJ 2, y 138/2016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las quejas planteadas en la demanda ha de comenzar por la relativa a la posible prescripción del delito de apropiación indebida, pues, de ser estimada, podría hacer innecesario el pronunciamiento sobre las restantes. Debe recordarse, en primer lugar, que el art. 132.2 CP, en la redacción vigente en el momento de cometerse los hechos que han dado lugar a las resoluciones recurridas, disponía que la prescripción “se interrumpirá, quedando sin efecto el tiempo transcurrido cuando el procedimiento se dirija contra el culpable”. Este precepto ha sido interpretado por este Tribunal en el sentido de entender que la querella o denuncia de un tercero “es una solicitud de iniciación del procedimiento” (SSTC 63/2005, de 14 de marzo, FJ 8, y 29/2008, de 20 de febrero, FJ 10), pero “no un procedimiento ya iniciado” (precisa la STC 29/2008, de 20 de febrero, FJ 10), razón por la cual aquella querella o denuncia no tiene por sí sola eficacia interruptora del cómputo del plazo prescripción, pues tal interrupción requiere un “acto de interposición judicial” [STC 29/2008, de 20 de febrero, FJ 12 c)] o de “dirección procesal del procedimiento contra el culpable” (STC 63/2005, de 14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la interpretación de aquel precepto legal en el sentido de que “la simple presentación de una denuncia o querella, sin que medie ningún acto de interposición judicial, interrumpe el plazo de prescripción, no respeta las exigencias de tutela reforzada, al no tomar en consideración ni las exigencias derivadas de la seguridad jurídica, ni el fundamento de la institución, ni la implicación del derecho a la libertad (art. 17.1 CE)” [SSTC 59/2010, de 4 de octubre, FJ 2 a); 2/2013, de 14 de enero, FJ 7, y 51/2016, de 14 de marzo, FJ 2]. También ha declarado este Tribunal que “la determinación de la intensidad o calidad de dicha actuación judicial para entender interrumpido el lapso prescriptivo de las infracciones penales corresponde a la jurisdicción ordinaria” (SSTC 59/2010, de 4 de octubre, FJ 2, y 133/2011,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analizado, el dies a quo para el cómputo del plazo de prescripción se fija en dos momentos diversos, conforme a los distintos criterios seguidos por el Juzgado y la Audiencia. El primero señala la fecha de 31 de marzo de 2009, día en que el recurrente se habría apropiado de las cantidades previamente a él entregadas, al haber sido requerido por burofax por el perjudicado para que procediera a su devolución. Por el contrario, para la Audiencia “se desconoce el momento concreto de distracción de fondos. Ahora bien, incluso si nos remontásemos a la fecha de la última entrega de dinero, el 31 de octubre de 2007 (así lo hace la STS de 15 de octubre de 2001 ante una situación equiparable a ésta), como propone el apelante, el delito no podría considerarse prescrito”. En definitiva, parece asumir que, pese a la existencia de dudas, el dies a quo debe situarse, en la intelección más favorable para el actor, el 31 de octubre de 2007. En uno y otro caso, el dies ad quem, conforme al art. 131.1 CP entonces vigente, debía fijarse tres años después, plazo señalado para delitos menos graves, como era el caso que nos ocupa. Por lo que se refiere al acto procesal con eficacia interruptora de la prescripción, en la Sentencia del Juzgado de lo Penal se proporcionan dos fechas contradictorias. Por una parte, se dice que las actuaciones se dirigieron contra el acusado “por auto de fecha 8 de junio de 2011” (fundamento de Derecho primero, párrafo primero in fine), fecha que es asumida por el Ministerio Fiscal en sus alegaciones como aquélla que ha de tenerse en cuenta para estimar interrumpida la prescripción. En el párrafo siguiente, por el contrario, dice la Sentencia del Juzgado que “no concurre prescripción, puesto que la imputación del delito al acusado es del año 2009, citándolo como imputado, produciéndose por ello en tal fecha la interrupción de la prescripción”. Por su parte, la Audiencia, en su Sentencia, recogiendo la alegación del recurrente y la doctrina del Tribunal Supremo, se limita a decir que es “irrelevante que el imputado no fuese llamado a declarar hasta el 8 de junio de 2011” (fundamento de Derecho segundo in fine). Ello sería debido a que, como ha quedado expuesto en los antecedentes de esta resolución, para el órgano judicial provincial, el devenir del plazo de prescripción se interrumpió con la interposición de la querella, lo cual acaeció el 15 de mayo de 2009, dentro, pues, del plazo para hacerlo sin extinción de la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precedente, extraído del examen de las actuaciones, permite constatar que la Sección Tercera de la Audiencia Provincial de Almería inaplicó conscientemente la doctrina de este Tribunal en la materia, debiendo recordarse que el art. 5.1 de la Ley Orgánica del Poder Judicial (LOPJ), dentro del título preliminar y bajo el rótulo “del Poder Judicial y del ejercicio de la potestad jurisdiccional” dispone expresamente que “la Constitución es la norma suprema del ordenamiento jurídico, y vincula a todos los Jueces y Tribunales, quienes interpretarán y aplicarán las leyes y los reglamentos según los preceptos y principios constitucionales, conforme a la interpretación de los mismos que resulte de las resoluciones dictadas por el Tribunal Constitucional en todo tipo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y el Auto de la Audiencia Provincial de Almería aquí impugnados, al considerar no prescrita la responsabilidad criminal, sobre la base de la idoneidad de la querella como acto interruptor del cómputo del plazo de prescripción de la acción penal, con base en la jurisprudencia de la Sala Segunda del Tribunal Supremo dictada a raíz de nuestra STC 63/2005, se oponen a la interpretación realizada por este Tribunal del alcance del art. 132.2 CP, en su redacción anterior a la Ley Orgánica 5/2010. En este caso, como resulta de los razonamientos expresos de las resoluciones impugnadas, reproducidos anteriormente en los antecedentes, el precepto aplicado ha sido justamente el anterior a la mencionada reforma legal (Ley Orgánica 5/2010, de 22 de junio), por lo que tal negativa al acatamiento de nuestra doctrina supone una quiebra del mandato recogido en el citado art. 5.1 LOPJ, de la que deriva la consiguiente lesión del derecho del demandantes a la tutela judicial efectiva consagrada en el art. 24.1 CE, en coherencia con la doctrina de este Tribunal (por todas, las SSTC 29/2008, de 20 de febrero, FJ 10; 147/2009, de 15 de junio, FJ 2; 195/2009, de 28 de septiembre, FJ 6; 206/2009, de 23 de noviembre, FJ 3; 37/2010 de 19 de julio, FJ 2; 133/2011, de 18 de julio, FJ 3; 2/2013, de 14 de enero, FJ 7, y 51/2016, de 14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razonamiento no es extrapolable a la resolución del Juzgado de lo Penal. Este último órgano judicial no se basó para estimar no prescrito el delito en el criterio conforme al cual la interposición tiene efectos de interrupción. Por el contrario, para ello adelantó el dies a quo, empleando un criterio no compartido por la Audiencia Provincial, como hemos expuesto anteriormente. Lo que vulnera el derecho del recurrente a la tutela judicial efectiva es el criterio empleado por la Audiencia para fijar el acto que interrumpió el curso del plazo de prescripción. Más allá de lo descrito, desbordaría nuestra función delimitar con mayor precisión si efectivamente el hecho prescribió o no y conforme a qué criterio. La jurisprudencia de este Tribunal viene poniendo de manifiesto que no nos compete definir qué resolución tiene tal fuerza interruptora. Como se dice en la STC 29/2008, de 20 de febrero, FJ 12: “[E]xcedería de la competencia de este Tribunal la determinación de la intensidad o calidad de dicha actuación judicial para entender interrumpido el lapso prescriptivo de las infracciones penales, por ser esta materia de la competencia de la jurisdicción ordinaria y, naturalmente, del Tribunal Supremo como ‘órgano jurisdiccional superior en todos los órdenes salvo lo dispuesto en materia de garantías constitucionales’ (art. 123 CE). Así, en función de cada caso concreto, y por lo que respecta al Tribunal Supremo, se ha podido señalar como momento interruptor tanto el acto judicial de imputación o citación como imputado del querellado o denunciado, como el de apertura de la investigación judicial determinada por el traslado de la notitia criminis al órgano jurisdiccional correspondiente, inclusive en el caso de delitos atribuidos a una colectividad de sujetos y respecto de los no inicialmente determinados o nominados, o el de admisión de la denuncia o querella, conforme resulta de las SSTS, Sala Segunda, entre otras, 643/2005, de 19 de mayo, 753/2005, de 22 de junio, 869/2005, de 1 de julio, 331/2006, de 24 de marzo, 671/2006, de 21 de junio, y 1026/2006, de 28 de octubre, con la particularidad de que estas tres últimas, aun siguiendo el criterio de que la mera presentación de una denuncia o querella significa procedimiento a efectos de interrupción de la prescripción, reconocen expresamente la existencia de actos de interposición judicial que hubieran determinado por sí mismos la interrupción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Considerando que el acto lesivo de derechos fundamentales procede del órgano de apelación y no del de instancia, procede la declaración de nulidad de la Sentencia y Auto por él dictados, ordenando la retroacción de actuaciones al momento del dictado de tal Sentencia, a fin de que se pronuncie otra conforme a los criterios establecidos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ha de ser estimado, apreciándose, en consecuencia, la existencia de una vulneración del derecho a la tutela judicial efectiva sin indefensión (art. 24.1 CE)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apreciación de la lesión del anterior derecho fundamental del actor conlleva la estimación del presente recurso de amparo y nos excusa del examen de las restantes lesiones invocadas. El restablecimiento del recurrente en su derecho conlleva la declaración de nulidad de las resoluciones de la Audiencia Provincial de Almería y la retroacción de las actuaciones al momento inmediatamente anterior al pronunciamiento de la Sentencia de 29 de abril de 2015, para que por la Sala se dicte una nueva resolución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Silvestre Cano Valero,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29 de abril de 2015 dictada por la Sección Tercera de la Audiencia Provincial de Almería en el rollo de apelación núm. 188-2015, así como del Auto de 24 de julio de 2015, que desestimó el incidente de nulidad de actuaciones formulado frente a la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Sentencia de 29 de abril de 2015, para que por el órgano judicial se pronuncie una nueva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