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4083-2017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4083-2017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la providencia de 21 de septiembre de 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31 de julio de 2017, el Procurador de los Tribunales don Manuel Sánchez-Puelles y González de Carvajal, en nombre y representación de don Xavier García Albiol, don Alejandro Fernández Álvarez, don Santiago Rodríguez i Serra, doña Andrea Levy Soler, doña Esperanza García González, doña María José García Cuevas, don Alberto Villagrasa Gil, doña Marisa Xandri Pujol, don Juan Bautista Milián Querol, don Fernando Sánchez Costa y don Sergio Santamaría Santigosa, todos ellos diputados del Grupo Parlamentario del Partit Popular de Catalunya en el Parlamento de Cataluña; y el Procurador de los Tribunales don José Luis García Guardia, en nombre y representación de doña Inés Arrimadas García, don Matías Alonso Ruiz, doña Susana Beltrán García, doña Marina Bravo Sobrino, don Carlos Carrizosa Torres, don Juan María Castel Sucarrat, doña Noemí de la Calle Sifré, don Fernando Tomás de Páramo Gómez, doña Carmen de Rivera Pla, don Francisco Javier Domínguez Serrano, don José María Espejo-Saavedra Conesa, don Antonio Espinosa Cerrato, don Joan García González, don David Mejía Ayra, don Javier Rivas Escamilla, doña Lorena Roldán Suárez, don Alfonso Sánchez Fisac, don Carlos Sánchez Martín, don Sergio Sanz Jiménez, doña Sonia Sierra Infante, don Jorge Soler González, doña Elisabeth Valencia Mimbrero y doña Laura Vílchez Sánchez, todos ellos diputados del Grupo Parlamentario Ciutadans en el Parlamento de Cataluña, interpusieron demanda de amparo contra “la reforma parcial del Reglamento del Parlamento de Cataluña, aprobado definitivamente mediante Acuerdo del Pleno del Parlamento de Cataluña adoptado en su sesión número 40 de 26 de julio de 2017 por el que se aprueba la reforma del Reglamento del Parlamento de Cataluña, y en concreto, la reforma del apartado segundo del artículo 135 del Reglamento del Parlamento de Cataluña, así como contra los demás Acuerdos producidos en el seno del procedimiento legislativo que alumbró el citado Acuerdo de 26 de julio, relacionados en los Antecedentes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27 de febrero de 2017, el Presidente del Grupo Parlamentario de Junts pel Sí y su portavoz, con la firma de 27 diputados más integrantes del mismo grupo parlamentario, presentaron en el registro general del Parlamento de Cataluña, de acuerdo con lo dispuesto en la disposición final de su Reglamento (RPC), un escrito de “enmiendas” al articulado de dicho Reglamento con carácter de urgencia, que, entre otros, afectaba al artículo 135.2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del Parlamento, en su sesión de 28 de febrero de 2017, acordó por mayoría de sus miembros admitir a trámite la propuesta presentada de manera condicionada, quedando suspendida hasta que los diputados proponentes presentasen un nuevo escrito de rectificación o aclaración que cumpliera con los requerimientos formales que establece la disposición final primera del Reglamento para iniciar la reforma de este.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la misma fecha de 28 de febrero de 2017 el Grupo Parlamentario de Junts pel Sí presentó en el registro general del Parlamento un escrito de rectificación de la propuesta de modificación del Reglamento, en el que se pone de manifiesto que la voluntad de los solicitantes ha sido la de “iniciar la tramitación de una reforma del Reglamento del Parlamento de Cataluña”. A continuación, se señala que “[L]as reformas de este reglamento se deben tramitar por el procedimiento establecido por los artículos 126 y 127, sin la intervención del Govern”, y “que el hecho de presentar el escrito con la firma de una quinta parte de los diputados del Pleno constata también que se está delante de la voluntad de crear una ponencia conjunta de reforma del Reglamento de acuerdo con el requerimiento formal establecido en el artículo 126 del Reglamento. Firmas que no serían necesarias en un simple trámite subsiguiente de enmiendas”.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Formuladas solicitudes de reconsideración al amparo del artículo 38 RPC por varios grupos parlamentarios, entre los que se encuentran los formados por los diputados recurrentes, contra el citado acuerdo de la Mesa de admitir a trámite, de forma condicionada, la propuesta de reforma del Reglamento, este órgano, previa audiencia de la Junta de Portavoces, en su sesión celebrada el 7 de marzo de 2017, acordó, por mayoría de sus miembros, rechazarlas. En fecha de 9 de marzo de 2017 se publicó en el “Boletín Oficial del Parlamento de Cataluña” (“BOPC”) dicho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Mesa del Parlamento, en su sesión de fecha 14 de marzo de 2017, oída la Junta de Portavoces, acordó que: “[l]a iniciativa parlamentaria relativa a la modificación del Reglamento sea ejercida por el conjunto de los grupos; con esta finalidad, la Comisión de Reglamento debe nombrar una ponencia, con representación de todos los grupos, para elaborar el texto”.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Comisión de Reglamento se reunió el 16 de marzo de 2017 para la designación de los ponentes que habían de formar la ponencia para elaborar el texto de la reforma del Reglamento. Solo el Grupo Parlamentario de Junts pel Sí, promotor de la reforma, y el Grupo Parlamentario CUP-CC designaron ponente, mientras que los grupos parlamentarios de Ciutadans, Socialista, Catalunya sí que es Pot y Partit Popular de Catalunya optaron por no designar ponente.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ponencia redactora, en sesión celebrada el día 24 de marzo de 2017, acordó el texto de la propuesta de reforma del Reglamento. Dicho texto fue presentado en el registro general del Parlamento de Cataluña ese mismo día, y fue admitido a trámite por la Mesa en su sesión celebrada el 28 de marzo de 2017, acordándose asimismo, conforme a lo dispuesto en el artículo 105.4 RPC, la tramitación de dicha propuesta de reforma por el procedimiento de urgencia extraordinaria y la reducción a la mitad de los plazos fijados en el procedimiento de urgencia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propuesta de reforma del Reglamento fue objeto de enmiendas a la totalidad presentadas por los grupos parlamentarios Ciutadans, Socialista, Catalunya sí que es Pot y Partit Popular de Catalunya. Dichas enmiendas fueron rechazadas en la sesión plenaria celebrada el 26 de abril de 2017, siguiendo la reforma su trámite parlamentario. La Comisión de Reglamento, en su sesión de 6 de junio de 2017, aprobó el Dictamen de la propuesta de reforma del Reglamento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la sesión plenaria celebrada el 26 de julio de 2017, tras el debate y votación del texto del Dictamen de la propuesta de reforma del Reglamento, así como de las enmiendas presentadas por los grupos parlamentarios, resultó aprobada la enmienda número 4 bis presentada por el Grupo Parlamentario de Junts pel Sí. El acuerdo de reforma fue publicado en el “Boletín Oficial del Parlamento de Cataluña” y en el “Diario Oficial de la Generalitat de Cataluña” en fecha 27 de julio de 2017. El apartado segundo del artículo 135 RPC resultó modificado en los siguientes términos: “El grupo parlamentario promotor de una proposición de ley puede solicitar la tramitación por el procedimiento de lectura única. Corresponde al Pleno del Parlamento acordarla, a propuesta de la Mesa, oída la Junta de Portavoces o a iniciativa de ésta, siempre que la proposición de ley cumpla los requisitos de habilitación establecidos por el apartado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presenta “contra el Acuerdo del Pleno del Parlamento de Cataluña de 26 de julio de 2017 por el que aprueba la propuesta de reforma del Reglamento del Parlamento de Cataluña, y en concreto, aprueba la modificación del apartado segundo, del artículo 135 del Reglamento del Parlamento de Cataluña”. La demanda termina suplicando que se “dicte sentencia declarando la vulneración del artículo 23 de la Constitución Española y anulando los acuerdos recurridos y de los que trae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alega, en primer lugar, la vulneración del derecho al procedimiento. A juicio de los recurrentes, con motivo del procedimiento de modificación del Reglamento del Parlamento de Cataluña, se han ido produciendo un conjunto de vulneraciones de lo dispuesto por el propio Reglamento para la tramitación de su modificación que, si bien podría considerarse que aisladamente son infracciones menores, sumadas conllevan una restricción desproporcionada de la capacidad de ejercicio de las facultades inherentes al cargo de parlamentario, lo cual implicaría una vulneración del derecho reconocido en el artículo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opinión, de lo dispuesto en el artículo 126 RPC para la reforma, entre otras normas, del propio Reglamento, se derivaría una expectativa de que esta sea impulsada por todos los grupos parlamentarios, que deben integrar una ponencia conjunta. Esto es lógico —advierten— si tenemos en cuenta el papel del Reglamento en la regulación del funcionamiento del Parlamento en una democracia parlamentaria. En todo caso, aun cuando no fuera impulsada por todos los grupos, estiman que la reforma del Reglamento debería tramitarse por medio de una ponencia conjunta, para que en la discusión de las normas que ordenan el trabajo parlamentario participen, necesariamente, los diputados de la minoría. Además, en las normas de desarrollo básico del Estatuto (y las asimiladas a éstas, como el Reglamento parlamentario) no cabría el procedimiento de urgencia. Si la reforma del Reglamento puede tramitarse como una proposición de ley más (siguiendo lo dispuesto en el art. 109) y con el trámite de urgencia, entonces dejaría de tener sentido lo dispuesto en la disposición final primera que impone un procedimiento específico (el de los arts. 126 y 127) para la mencionada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procedimiento parlamentario no se habría respetado lo dispuesto en el artículo 126 RPC: la iniciativa fue de un único grupo parlamentario, no hubo una autentica ponencia conjunta y se aceleraron los trámites, hasta el punto de que la ponencia se reunió un único día. Y ello habría supuesto una vulneración del derecho reconocido en el artículo 23.2 CE a los diputados recurrentes, conforme a la doctrina sentada, entre otras resoluciones, en la STC 118/1999, FJ 2, y en el ATC 85/2006,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consideran los recurrentes que no se puede disociar la vulneración del derecho al procedimiento del sentido de la reforma del Reglamento aprobada, precisamente, por obra de aquella vulneración. A su juicio, lo que se ha pretendido con ella es la habilitación de un procedimiento legislativo al servicio de la vía de hecho reseñada por el Tribunal Constitucional (STC 259/2015, de 2 de diciembre) que implica una grave vulneración de la Constitución, sorteando todos los obstáculos, incluidos los que se fueron suscitando a lo largo de la tramitación de la reforma, utilizando para ello un “medio ilegal, infractor del procedimiento de reforma reglamentaria, por contrario al derecho de los diputados hoy recurrentes en amparo”. Con ello se daría un paso más en la sustracción del Parlamento catalán de toda vinculación a la Constitución y al resto del ordenamiento jurídico y se infringirían las bases del Estado de Derecho y la norma que declara la sujeción de todos a la Constitución (arts. 1.1 y 9.1 CE), como los propios impulsores de la reforma habrían puesto de manifiesto expresamente en distintos foros. En definitiva, para los demandantes de amparo, en el presente caso, la reforma del Reglamento del Parlamento de Cataluña conlleva una restricción desproporcionada e injustificada del derecho de participación política de los representantes parlamentarios de la oposición en el Parlamento de Cataluña (ius in officium) en un contexto de particular relevancia política, que conforme a lo dispuesto en el artículo 3 del Código civil, habría de tenerse en cuenta a la hora de interpretarse el precepto reglamentario reformado.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al contenido de la reforma que trae como causa el presente recurso de amparo, entienden los recurrentes que conlleva una restricción desproporcionada del derecho de participación política de los representantes parlamentarios, afectando a un contenido básico y nuclear del ius in officium de los grupos parlamentarios y diputados vinculado al trámite de enmienda.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ponen de manifiesto que la hasta ahora vigente redacción del apartado segundo del artículo 135 RPC reservaba a tan sólo las proposiciones de ley firmadas por todos los grupos la posibilidad de ser tramitadas en lectura única ante el Pleno. Ahora, en cambio, con la reforma aprobada, la proposición de ley presentada por un único grupo puede tramitarse en lectura única ante el Pleno siempre que éste lo acuerde, requiriendo para ello mayoría simple. No desconocen los diputados recurrentes que el cambio de la regla de la mayoría introducido por la reforma parcial del Reglamento del Parlamento catalán en la regulación del procedimiento de lectura única para el caso de proposiciones de ley está legítimamente amparado en la Constitución y en la jurisprudencia constitucional (STC 179/1989, FJ 7; 238/2012, FJ 4; 215/2016, FJ 5, y 224/2016, FJ 5). Tampoco ocultan que en la regulación contenida en el apartado segundo del artículo 135 anterior a la reforma no se contemplaba el derecho a presentar enmiendas. Pero no es menos cierto, señalan, que, dado que el procedimiento de lectura única para el caso de las proposiciones exigía entonces la firma de todos los grupos parlamentarios, la regulación anterior garantizaba el derecho de iniciativa legislativa de todos los grupos por igual, por lo que el derecho a presentar enmiendas podría llegar a considerarse como innecesario.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al suprimirse la regla de la unanimidad, el derecho de enmienda recobraría toda su importancia puesto que se trata de un derecho a través del cual el parlamentario participa en el proceso político, y más concretamente, en la formación de la voluntad autonómica contenida en la ley como parte de su función legislativa y como elemento esencial y básico del ius in officium. En apoyo de su razonamiento, se refieren los recurrentes al dictamen del Consejo de Estado 722/2017, de 27 de julio, en el que se pone de manifiesto que “[c]on el paso de los años y a la vista de una creciente tendencia a hacer una interpretación extensiva del supuesto material habilitante del trámite del lectura única, se hizo patente la necesidad de garantizar, por motivos de relevancia constitucional, el derecho de enmiendas de las minorías, y la consiguiente improcedencia de que dicho derecho pudiera no quedar garantizado en un procedimiento incoado por mayoría simple. Por esta razón, los reglamentos parlamentarios mencionados condicionan la exclusión del derecho de enmienda a la existencia de unanimidad o mayoría cualificada para iniciar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estos efectos, entienden los diputados recurrentes que no resulta comparable la normativa existente en el Congreso de los Diputados (art. 150 del Reglamento del Congreso de los Diputados) con la reforma reglamentaria recurrida. Destacan, en efecto, que la existencia de un uso parlamentario consolidado en el Congreso de los Diputados conforme al cual en el trámite de lectura única los diputados pueden presentar enmiendas a la proposición o proyecto de ley de que se trate, determina que esta especialidad del procedimiento legislativo no pueda considerarse restrictiva de las facultades de los parlamentarios integrantes del ius in officium. Y añaden que no es un dato menor pues los usos parlamentarios, como ha tenido ocasión de precisar el Tribunal Constitucional, son “[u]n importante instrumento normativo dentro del ámbito de organización y funcionamiento de las Cámaras” (STC 76/2017, de 19 de junio, FJ 5), pues “siempre han sido consustanciales al régimen parlamentario y, por ende, al Estado de Derecho” (SSTC 206/1992, de 21 de noviembre, FJ 3, y 57/2011, de 25 de mayo, FJ 7), y por ello “siempre que sean favorables al ejercicio de las facultades parlamentarias los usos parlamentarios son eficaces para la regulación del modo de ejercicio de las prerrogativas parlamentarias, pero no pueden restringir su contenido reconocido en la norma reglamentaria” (STC 57/2011,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que nos ocupa, sin embargo, argumentan los recurrentes, tanto los servicios jurídicos del Parlamento de Cataluña como el Consejo de Garantías Estatutarias sugirieron incorporar un trámite de enmiendas. Y así lo solicitaron los diputados recurrentes en la formulación de diversas enmiendas en tal sentido, enmiendas que fueron rechazadas por la mayoría parlamentaria promotora de la reforma, lo cual evidencia para aquellos un propósito explícito de que la facultad de presentar enmiendas no quede garantizada, lo que, a su entender, supone una conculcación del derecho de participación política de la minoría parlamentaria en condiciones de igualdad ex artículos 23.2 CE y 29 del Estatuto de Autonomía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septiembre de 2017, la Sección Primera de este Tribunal acordó la inadmisión a trámite de la demanda de amparo con arreglo a lo previsto en el artículo 50.1 a) de la Ley Orgánica del Tribunal Constitucional (LOTC), en relación con su artículo 42, por dirigirse contra un acto con valor de ley no susceptible de ser impugnado por esta vía del recurso de amparo, toda vez que respecto de los demás acuerdos producidos en el seno del procedimiento legislativo a que alude la demanda, el recurso habría sido presentado fuera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el 28 de septiembre de 2017, interpuso recurso de súplica frente a la citada providencia en el particular relativo a la decisión de inadmitir el recurso de amparo respecto de los demás acuerdos producidos en el seno del procedimiento parlamentario que concluyó con el acuerdo del Pleno del Parlamento de Cataluña adoptado en su sesión número 40, de 26 de julio de 2017, por el que se aprueba la reforma del Reglamento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Fiscal ante el Tribunal Constitucional, en el recurso de amparo los recurrentes denuncian que ha sido lesionado su derecho de representación política (art. 23 CE) durante todo el procedimiento parlamentario que se inició en fecha 27 de febrero de 2017 y concluyó con el acuerdo del Pleno del Parlamento de Cataluña de 26 de julio de 2017, llegando a afirmar en su demanda que “con motivo del procedimiento de modificación del Reglamento del Parlamento de Cataluña, se han ido produciendo un conjunto de vulneraciones de lo dispuesto en el propio Reglamento para la tramitación de su modificación que, si bien podría considerarse que aisladamente son infracciones menores, sumadas conllevan una restricción desproporcionada de la capacidad de ejercicio de las facultades inherentes al cargo de parlamentario, lo cual implica una vulneración del derecho reconocido en el art. 23.2 CE”. Esto implica, a su juicio, que a la hora de apreciar si la demanda de amparo ha sido o no formulada en tiempo hábil, han de ser tomados en consideración los últimos actos parlamentarios previos al acuerdo aprobatorio del Pleno del Parlamento de Cataluña de 26 de julio de 2017. Concluye señalando que, dado que la demanda de amparo fue registrada en fecha 31 de julio de 2017, no puede considerarse que ha sido deducida fuera del plazo establecido en el artículo 42 LOTC, por lo que suplica se dicte resolución por la que se deje parcialmente sin efecto la providencia de inadmisión recaída en el presente procedimiento con fecha 21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29 se septiembre de 2017, se dio traslado a las partes recurrentes en amparo para que, de conformidad con el artículo 93.2 LOTC, efectuaran las alegaciones oportunas en el término de tres días, trámite que ha sido evacuado por escritos registrados los días 5 y 6 de octubre de 2017. En ellos, el Procurador de los Tribunales don José Luis García Guardia y el Procurador de los Tribunales don Manuel Sánchez-Puelles y González de Carvajal, en las representaciones indicadas, manifestaron su adhesión al recurso de súplica interpuesto por el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considera en su recurso de súplica que la Sección Primera de este Tribunal ha inadmitido indebidamente el recurso de amparo presentado por los actores respecto de los demás acuerdos producidos en el seno del procedimiento legislativo a que alude la demanda, procedimiento que culminó con el acuerdo del Pleno del Parlamento de Cataluña adoptado en su sesión número 40, de 26 de julio de 2017 por el que se aprueba la reforma del Reglamento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nada objeta el Ministerio público a la inadmisión del presente recurso de amparo en lo relativo a la impugnación de este último acuerdo, en cuanto acto con valor de Ley no susceptible de ser impugnado por esta vía del recurso de amparo, entiende que para valorar la presentación en el plazo establecido en artículo 42 de la Ley Orgánica del Tribunal Constitucional (LOTC) del recurso de amparo dirigido contra los demás acuerdos producidos en el seno del procedimiento parlamentario, habría que considerar las fechas de los actos de finalización de dicho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no puede ser acogido, en primer lugar, porque el Tribunal entiende que el presente recurso de amparo se dirige exclusivamente contra el acuerdo del Pleno del Parlamento de Cataluña adoptado en su sesión número 40, de 26 de julio de 2017, por el que se aprueba la reforma del Reglamento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indicación contenida en la providencia de inadmisión según la cual “respecto de los demás acuerdos producidos en el seno del procedimiento legislativo a que alude la demanda, el recurso habría sido presentado fuera de plazo”, tuvo una finalidad meramente aclaratoria, como evidencia el tiempo verbal empleado, a fin de evitar el equívoco que, finalmente, parece haberse producido. No se trataba con ella de decidir la inadmisión del recurso de amparo dirigido contra esos indeterminados acuerdos sino de constatar que dicho recurso no podía entenderse dirigido contra ellos porque, en tal caso, habría de entenderse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este punto, conviene comenzar recordando que pesa sobre la parte recurrente el deber de identificar suficientemente los actos contra los que dirige su demanda de amparo. Este Tribunal ha reiterado que conforme exige el artículo 49 LOTC, es carga del recurrente proporcionar la fundamentación fáctica y jurídica que razonablemente es de esperar y que no le corresponde reconstruir de oficio las demandas ni suplir las razones de la parte cuando éstas no se aportan en el recurso (por todas, entre las más recientes, STC 96/2015, de 25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de acuerdo con la posición antiformalista, favorecedora del acceso al recurso, mantenida por este Tribunal (ATC 436/1986, de 21 de mayo, FJ único), a fin de desentrañar el sentido de la impugnación nominalmente dirigida contra “los demás acuerdos producidos en el seno del procedimiento legislativo”, es necesario acudir, además de a los antecedentes fácticos tal y como señalan los propios recurrentes, a las alegaciones de carácter jurídico contenidas en la demanda y que han sido resumidas también en el apartado de antecedentes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del contenido de la demanda, de la que se ha dejado constancia más arriba, puede deducirse con claridad que los demandantes de amparo impugnan, en primer término, la totalidad del Reglamento parlamentario reformado por los vicios procedimentales que se habrían producido en su tramitación. En síntesis, bajó la rúbrica “vulneración del derecho al procedimiento”, denuncian los diputados recurrentes que no se habría respetado lo dispuesto en el artículo 126 del Reglamento del Parlamento de Cataluña (RPC), pues la reforma se emprendió a iniciativa de un único grupo parlamentario, sin que se formara una autentica ponencia conjunta como dicho artículo exige y acelerándose indebidamente todos los trámites, hasta el punto de que la ponencia se reunió un único día. Ello viciaría de inconstitucionalidad la reforma aprobada por vulneración del derecho reconocido en el artículo 23.2 CE a los diputados, porque la tramitación de la reforma del Reglamento por un procedimiento diferente del que establece el propio Reglamento habría limitado considerablemente el ejercicio de las potestades inherentes al cargo representativo de los diputados de la minoría, concretamente su participación en la función legislativa, debatiendo, discutiendo, enmendando y votando la iniciativa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segunda queja se refiere al contenido del reformado artículo 135.2 RPC, respecto del que entienden los recurrentes que conlleva una restricción desproporcionada del derecho de participación política de los representantes parlamentarios, afectando a un contenido básico y nuclear del ius in officium de los grupos parlamentarios y diputados vinculado al trámite de enmienda.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entendemos que el presente recurso de amparo se dirige contra la reforma del Reglamento del Parlamento de Cataluña, aprobada por acuerdo del Pleno de dicho Parlamento de 26 de julio de 2017, respecto de la cual se denuncian vicios de procedimiento, que serían predicables de esos “demás acuerdos producidos en el seno del procedimiento legislativo” y que afectarían a la totalidad de dicha reforma; y vicios de inconstitucionalidad material referidos exclusivamente al contenido reformado del artículo 135.2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la naturaleza del acuerdo que se impugna determina que quede vedado el recurso de amparo de conformidad con lo dispuesto en el artículo 42 LOTC. En este sentido, son numerosas las decisiones de este Tribunal en las que se recuerda que respecto de los actos parlamentarios, el citado artículo 42 LOTC únicamente admite el recurso de amparo contra los que no tienen “valor de Ley”, no pudiendo interponerse un recurso directo contra los actos con [dicho] valor (AATC 296/1985, de 8 de mayo, FFJJ 1 y 2, y 7/2012, de 13 de enero, FJ 1), como es el caso de los Reglamentos parlamentarios, que sólo son impugnables a través de la vía del recurso de inconstitucionalidad [arts. 161.1 a) CE, en relación con el art. 27.2 d) y f) LOTC] (SSTC 118/1988, FJ 1; 15/1992, de 10 de febrero, FJ 1; 44/1995, de 13 de febrero, FJ 2 y 121/1997, de 1 de julio, FJ 5, y ATC 7/2012, de 13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es desestimable el recurso de súplica, en segundo lugar, dados los términos en que se expresa la demanda, porque la posibilidad de impugnar, de modo autónomo y por medio del recurso de amparo, actos de trámite del procedimiento legislativo, hizo conveniente introducir, con finalidad aclaratoria, la indicación que ahora se impugna en la providencia de inadmisión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la casuística constitucional aparecen múltiples recursos de amparo dirigidos contra actos de trámite del procedimiento legislativo. En las recientes SSTC 224/2016, de 19 de diciembre, 225/2016, de la misma fecha, y 71/2017, de 5 de junio, este Tribunal Constitucional ha tenido la ocasión de pronunciarse, vía recurso de amparo, sobre el derecho de los diputados recurrentes a ejercer las funciones representativas con los requisitos que señalan las leyes (art. 23.2 CE), en relación con el derecho de los ciudadanos a participar en los asuntos públicos a través de sus representantes (art. 23.1 CE), respecto de los acuerdos de la Mesa del Parlamento de Cataluña mediante los cuales el órgano rector de la cámara catalana calificó y admitió a trámite las solicitudes de puesta en marcha de tres ponencias redactoras conjuntas para elaborar el texto de tres proposiciones de ley. Pueden citarse también, entre las más recientes, las SSTC 143/2016, de 19 de septiembre, 9/2015, de 16 de febrero, y 119/2011, de 5 de julio. Singularmente, debe recordarse que el ATC 9/2012, de 13 de enero, respecto de actos del procedimiento de reforma de la Constitución (art. 135 CE), no puso de relieve objeción alguna en cuanto la idoneidad del cauce escogido. De modo explícito, la STC 23/1990, de 15 de febrero, consideró que los citados actos resultan encuadrables en la vía impugnatoria del artículo 42 LOTC, añadiendo que, en aquel caso, no se trataba de “la posibilidad de control jurisdiccional del procedimiento legislativo, sino de una decisión singular de la Mesa de las Cortes a la que se reprocha una lesión en el ejercicio de los derechos que como parlamentarios —en Grupo— ostentan los recurrentes” (FJ 2), y el ATC 135/2004, de 20 de abril, consideró que “los posibles vicios en los que puedan incurrir los actos que se insertan en la tramitación del procedimiento legislativo … pueden constituir objeto idóneo de un recurso de amparo, a fin de preservar el derecho fundamental de participación de [los] sujetos [legitimados a participar en el mismo]”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tomando en consideración la secuencia de actos parlamentarios contenida en el relato de hechos recogido más arriba, así como que el cuerpo de la demanda denuncia infracciones en cuanto a la iniciativa de reforma del Reglamento, en el desarrollo del procedimiento de ponencia conjunta y en la aplicación del procedimiento de urgencia, las quejas pudieran entenderse dirigidas contra los siguientes actos: (i) el acuerdo de la Mesa del Parlamento, en su sesión celebrada el 7 de marzo de 2017, que rechazó las solicitudes de reconsideración presentadas por tres grupos parlamentarios —dos de los cuales están formados por diputados ahora demandantes— en relación con el acuerdo de la Mesa de 28 de febrero de 2017 de admitir a trámite de forma condicionada la propuesta de reforma del Reglamento; (ii) una vez decidido por acuerdo de la Mesa de 14 de marzo seguir el procedimiento de “ponencia conjunta”, el acuerdo de la Mesa de 28 de marzo de 2017 de admisión a trámite del texto aprobado por la ponencia redactora de la propuesta de reforma del Reglamento y la tramitación de dicha propuesta por el procedimiento de urgencia extraordinaria con reducción a la mitad de los plazos fijados en el procedimiento de urgencia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entenderse, por tanto, que en el recurso de amparo impugnan tales acuerdos, respecto de los que de modo individualizado sería posible dirigir las quejas que se denuncian en la demanda, el mismo incurriría en otros óbices de admisibilidad: en ambos casos, el recurso de amparo se habría presentado fuera del plazo de tres meses legalmente establecido desde la firmeza de dichos acuerdos (art. 42 LOTC), firmeza que vendría dada, en el primer caso, por el rechazo de la reconsideración, y en el segundo, al no constar la solicitud de reconsideración que podría ser procedente de acuerdo con el Reglamento del Parlamento de Cataluña (art. 38 en relación con art. 37.3 RPC), por la finalización del plazo para formular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es la razón de la aclaración contenida en el inciso final de la providencia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en las ocasiones en que se ha pronunciado sobre extemporaneidad de recursos de amparo parlamentarios (así, por ejemplo, en SSTC 125/1990, de 5 de julio, y 168/2012, de 1 de octubre) este Tribunal no ha subrayado peculiaridad alguna en relación con el cómputo del plazo de tres meses previsto en el artículo 42 LOTC desde la firmeza de las decisiones o actos sin valor de ley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hemos de recordar que nuestra doctrina en relación con el alcance de los pronunciamientos estimatorios de estos singulares recursos de amparo impediría la anulación que se pide en la demanda del acuerdo del Pleno del Parlamento de Cataluña de 26 de julio de 2017, por el que se aprueba la reforma del Reglamento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recientemente el ATC 59/2017, de 24 de abril, razonaba que “aunque el Tribunal entendiese lesionado el derecho de enmienda, vinculado al derecho del art. 23.2 CE a través del ejercicio del ius in officium (en este sentido pueden citarse por todas la STC 119/2011, de 5 de julio, y la jurisprudencia allí reseñada), la eventual estimación del recurso de amparo no supondría la anulación de la norma tramitada y aprobada en el curso del procedimiento legislativo en que fueron rechazadas las enmiendas en cuestión, y dan prueba de ello los fallos de las Sentencias 119/2011, de 5 de julio, o 118/1995, de 17 de julio. Admitir tal posibilidad sería tanto como asumir la existencia de una suerte de amparo parlamentario indirecto contra leyes cuando el constituyente, de forma consciente, ha excluido esta posibilidad. La petición que se formula no tiene, pues, cabida en el ámbito del recurso de amparo”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constitucional, no resultaría admisible en el recurso de amparo la pretensión anulatoria dirigida contra el acuerdo de aprobación de la reforma del Reglamento del Parlamento de Cataluña con fundamento en la lesión producida por los actos parlamentarios integrantes del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razonamientos expresados permiten llegar a la conclusión de que resulta procedente la desestimación del recurso de súplica interpuesto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la providencia de 21 de septiembre de 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