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3995-2019, promovido por doña Ana Isabel García Morales, representada por el procurador de los tribunales don Alfredo Gil Alegre y asistida por el abogado don Alberto Luis García Morales, contra la providencia de 27 de marzo de 2019 y el auto de 10 de mayo de 2019 dictados por el Juzgado de Primera Instancia núm. 29 de Madrid en el procedimiento de ejecución forzosa núm. 13-2016.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junio de 2019, el procurador de los tribunales don Alfredo Gil Alegre, actuando en nombre y representación de doña Ana Isabel García Morales, bajo la defensa del abogado don Alberto Luis García Morales, interpuso demanda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con relevancia para la resolución del asunto, son los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tras divorciarse de su marido, formuló demanda ejecutiva contra este en reclamación de las cantidades que le reconocía la sentencia dictada en el previo proceso de liquidación de la sociedad de gananciales. Esa demanda dio lugar al procedimiento de ejecución forzosa núm. 13-2016 del Juzgado de Primera Instancia núm. 29 de Madrid, que dictó auto despachando ejecución el 10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17 de enero de 2017 tres hermanos de la recurrente solicitaron su personación en el proceso ejecutivo. Alegaban ser acreedores de aquella como sucesores mortis causa de doña E.M.G., parte demandante en el proceso de ejecución de título judicial que, con el núm. 1310-2006, se tramitaba ante el Juzgado de Primera Instancia núm. 45 de Madrid frente a la recurrente y a otro de los hermanos y en el que se había acordado la mejora de embargo sobre las cantidades que la recurrente pudiera percibir en el proceso de liquidación de su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personación fue aceptada por diligencia de ordenación de 25 de mayo de 2017. Esta decisión fue recurrida en reposición por la demandante de amparo, recurso que fue desestimado por auto de 17 de noviembre de 2017. La demandante de amparo interesó el complemento de este auto, por entender que no se había pronunciado sobre cuestiones planteadas en el recurso que revelaban, según sostenía, la comisión de un delito de estafa procesal; esa solicitud fue desestimada por auto de 17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el referido auto de 17 de noviembre de 2017 la demandante de amparo interpuso recurso de apelación, que fue inadmitido por diligencia de ordenación del letrado de administración de justicia de 24 de octubre de 2018, por cuanto en el auto expresamente se indica que contra el mismo “no cabe recurso alguno, sin perjuicio de los recursos que procedan en su caso contra las resoluciones que pongan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diligencia de ordenación fue recurrida en reposición por la demandante de amparo, recurso que fue desestimado por decreto de 4 de marzo de 2019, en el que se reitera que contra el auto de 17 de noviembre de 2017 no cabe recurso alguno, como ya se informó a la recurrente en el propio auto. Se indica asimismo que contra este decreto no cabe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lo anterior, la demandante de amparo presentó en el Juzgado de Primera Instancia núm. 29 de Madrid un escrito el 21 de marzo de 2019 en el que, invocando los arts. 24.1 y 117.3 CE y el art. 454 bis de la Ley de enjuiciamiento civil (LEC), interesaba la celebración de una audiencia ante el magistrado juez para reproducir la impugnación de la diligencia de ordenación de 24 de octubre de 2018, confirmada por el decreto de 4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solicitud fue denegada mediante providencia de 27 de marzo de 2019, que ordena estar a lo acordado en anteriores resoluciones. Se indica en la providencia que contra la misma no cabe recurso, “al no ser una resolución interlocutoria”.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de amparo solicitó aclaración o rectificación de esta providencia, aduciendo que en su encabezamiento se identifica como acreedores a los personados procedentes de la ejecución del Juzgado de Primera Instancia núm. 45 de Madrid y al letrado que les asiste, desconociéndose el título en el que se apoya el juzgado para atribuirles tal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aclaración o rectificación fue denegada por auto de 10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providencia del Juzgado de Primera Instancia núm. 29 de Madrid de 27 de marzo de 2019, que deniega la solicitud de celebración de una audiencia, ordenando estar a lo acordado en anteriores resoluciones, y contra el auto de 10 de mayo de 2019, que deniega la aclaración o rectificación de esa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que las resoluciones impugnadas vulneran el derecho garantizado por el art. 24.1 CE, porque le han privado de la tutela judicial del magistrado juez de primera instancia en relación con el recurso de apelación que interpuso contra el auto dictado el 17 de noviembre de 2017; así como de la tutela judicial de la Audiencia Provincial, al no poder interponer ante esta recurso de queja contra la decisión de inadmisión del recurso de apelación, por haberla acordado el letrado de la administración de justicia mediante una diligencia de ordenación, confirmada por el posterior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demandante que también se ha vulnerado el derecho al juez ordinario predeterminado por la ley, garantizado por el art. 24.2 CE, ya que las resoluciones impugnadas atribuyen al letrado de la administración de justicia la competencia para inadmitir el recurso de apelación interpuesto contra el auto de 17 de noviembre de 2017, de modo que el control de la legalidad de la inadmisión de ese recurso se ha sustraído indebida e injustificadamente al órgano judicial al que la ley le atribuye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Sección Segunda de este tribunal de 2 de julio de 2019 se concedió plazo de diez días al procurador de la demandante de amparo para que aportara copia del auto dictado el 10 de mayo de 2019 por el Juzgado de Primera Instancia núm. 29 de Madrid y acreditara la fecha de su notificación, a efectos del cómputo del plazo establecido en el art. 44.2 de la Ley Orgánica del Tribunal Constitucional (LOTC), lo que fue cumplimentado por medio de escrito registrado en este tribunal el 7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diligencia de ordenación de la secretaría de justicia de la Sección Segunda de 6 de marzo de 2020 se acordó dirigir atenta comunicación al Juzgado de Primera Instancia núm. 29 de Madrid para que remitiera testimonio de las actuaciones correspondientes al procedimiento de ejecución forzosa núm. 13-2016, desde la solicitud de personación en este de los hermanos de la demandante de amparo, así como del título judicial objeto de ejecución. Dicho requerimiento fue cumplimentado a través de oficio del letrado de la administración de justicia del juzgado mencionado, que tuvo entrada en este tribunal el 22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acordó, por providencia el 21 de septiembre de 2020, admitir a trámite el recurso de amparo, al apreciar que concurre en el mismo una especial trascendencia constitucional (art. 50.1 LOTC), como consecuencia de que la posible vulneración del derecho fundamental que se denuncia pudiera provenir de la ley [STC 155/2009, de 25 de junio,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dirigir atenta comunicación al Juzgado de Primera Instancia núm. 29 de Madrid para que procediera a emplazar a quienes hubieran sido parte en el procedimiento de ejecución forzosa núm. 13-2016, a excepción de la recurrente, a fin de que pudieran comparecer si lo desean en este proceso de amparo,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Primera de este Tribunal dictó diligencia de ordenación el 18 de noviembre de 2020, teniendo por recibidos los testimonios de actuaciones remitidos por el Juzgado de Primera Instancia núm. 29 de Madrid y dando vista de las actuaciones a la recurrente en amparo y al Ministerio Fiscal por plazo común de veinte días, a fin de que pudieran formular alegaciones, conforme a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en este tribunal el 30 de diciembre de 2020,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del asunto y exponer los argumentos en los que la recurrente fundamenta las vulneraciones de los derechos fundamentales que afirma haber sido vulnerados por las resoluciones judiciales impugnadas, el fiscal señala que la cuestión que se plantea ya ha sido objeto de reiterados pronunciamientos de este tribunal, que ya ha declarado la inconstitucionalidad de diversos preceptos legales de contenido similar que excluían en los diferentes órdenes jurisdiccionales la posibilidad de recurso judicial contra los decretos de los letrados de la administración de justicia resolutorios del recurso de reposición (SSTC 58/2016, de 17 de marzo; 72/2018, de 21 de junio; 34/2019, de 14 de marzo, y 15/2020,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reviste especial relevancia para el presente asunto la STC 15/2020, de 28 de enero. Estima la cuestión interna de inconstitucionalidad planteada por la Sala Segunda de este Tribunal Constitucional mediante ATC 23/2019, de 8 de abril. Este, en relación con el párrafo primero del art. 454 bis.1 LEC, en la redacción dada por la Ley 37/2011, de 10 de octubre, declaró la inconstitucionalidad y nulidad de ese precepto; con la precisión de que, en tanto el legislador no se pronuncie al respecto, el recurso judicial procedente frente al decreto del letrado de la administración de justicia resolutivo de la reposición ha de ser el directo de revisión al que se refiere el propio art.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la proyección al presente caso de la doctrina constitucional contenida en la STC 15/2020 debe conducir al otorgamiento del amparo a la recurrente. Esta se ha visto privada del preceptivo control judicial respecto del decreto del letrado de administración de justicia de 4 de marzo de 2019 que, confirmando la diligencia de ordenación de 24 de octubre de 2018, inadmite el recurso de apelación que la demandante de amparo interpuso contra el auto de 17 de noviembre de 2017. Es cierto —prosigue el fiscal— que la demandante no intentó recurrir el referido decreto, sino que lo que hizo fue solicitar la celebración de una audiencia ante el magistrado juez, pero esto no desvirtúa la esencia de petición de pronunciamiento judicial, en consonancia con la doctrina constitucional citada, que considera que no es conforme con el derecho a la tutela judicial efectiva crear un régimen de impugnación de las decisiones de los letrados de la administración de justicia generador de un espacio inmune al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que se estime el recurso de amparo, declarando la vulneración del derecho a la tutela judicial efectiva (art. 24.1 CE) de la demandante y la nulidad de todo lo actuado en el procedimiento de ejecución forzosa núm. 13-2016 que se sigue ante el Juzgado de Primera Instancia núm. 29 de Madrid desde la providencia de 27 de marzo de 2019; con retroacción de las actuaciones al momento inmediatamente anterior a esa providencia, para que se dicte otra acorde con lo solicitado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no formuló alegaciones en el trámite del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27 de marzo de 2019, que deniega la solicitud de celebración de una audiencia, ordenando estar a lo acordado en anteriores resoluciones, y contra el auto de 10 de mayo de 2019, que deniega la aclaración o rectificación de esa providencia; resoluciones ambas dictadas por el Juzgado de Primera Instancia núm. 29 de Madrid en el procedimiento de ejecución forzosa núm. 13-2016.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demandante de amparo que las resoluciones impugnadas han vulnerado su derecho a la tutela judicial efectiva (art. 24.1 CE), porque la decisión de inadmisión del recurso de apelación que interpuso contra el auto dictado el 17 de noviembre de 2017 la acordó el letrado de la administración de justicia, sin que esa decisión haya sido objeto de control judicial. Por esta razón se habría vulnerado también el derecho al juez ordinario predeterminado por la ley (art. 24.2 CE), ya que al atribuirse al letrado de la administración de justicia la competencia para inadmitir el recurso de apelación interpuesto contra el auto de 17 de noviembre de 2017, resulta que el control de la legalidad de la inadmisión de ese recurso se ha sustraído indebida e injustificadamente al órgano judicial al que la ley atribuye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partiendo de la doctrina sentada en las SSTC 58/2016, de 17 de marzo, 72/2018, de 21 de junio, 34/2019, de 14 de marzo, y 15/2020, de 28 de enero (particularmente en esta última), apoya la pretensión de la demandante y solicita que se le otorgue el amparo, declarando la vulneración del derecho a la tutela judicial efectiva y la nulidad de todo lo actuado en el procedimiento de ejecución forzosa núm. 13-2016 desde la providencia de 27 de marzo de 2019; con retroacción de las actuaciones al momento inmediatamente anterior a esa providencia, para que el Juzgado dicte otra acorde con lo solicitado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454 bis.1, párrafo primero, de la Ley de enjuiciamiento civil (LEC), en la redacción dada por la Ley 37/2011, de 10 de octubre, de medidas de agilización procesal, establece, al regular el recurso de revisión contra determinados decretos del letrado de la administración de justicia,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La STC 15/2020, de 28 de enero, del Pleno de este tribunal, estima la cuestión interna núm. 2754-2019, declarando la inconstitucionalidad y nulidad de dicho precepto, por vulnerar el derecho fundamental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la STC 15/2020, FJ 3, que el párrafo primero del art. 454 bis.1 LEC “no permite descartar la eventualidad de que existan supuestos en los que la decisión del letrado de la administración de justicia […] concierna a cuestiones relevantes en el marco del proceso que atañen a la función jurisdiccional reservada en exclusiva a jueces y magistrados y que, sin embargo, quedan excluidos por el legislador del recurso directo de revisión ante los titulares de la potestad jurisdiccional. Por otra parte, tampoco cabe apreciar que este control judicial pueda obtenerse de manera real y efectiva en el marco del propio proceso de una manera indirecta a través de instrumentos o remedios alternativos al régimen de recursos […] Del mismo modo, la referencia realizada a la posibilidad de reproducir la cuestión mediante escrito para que se solvente en la ‘resolución definitiva’ tampoco satisface con carácter general la garantía de control judicial […] En definitiva,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sea el directo de revisión al que se refiere el propio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contenida en la STC 15/2020 comporta la estimación del presente recurso de amparo, al constatarse que del primer párrafo del art. 454 bis.1 LEC, anulado por aquella sentencia, vino a hacer implícita aplicación la providencia del Juzgado de Primera Instancia núm. 29 de Madrid de 27 de marzo de 2019. Mediante esta resolución, el juzgado rechazó la solicitud de la demandante que, invocando los arts. 24.1 y 117.3 CE y el art. 454 bis LEC, interesaba la celebración de una audiencia para impugnar la decisión que el letrado de administración de justicia habría adoptado por diligencia de ordenación de 24 de octubre de 2018, confirmada en reposición por decreto de 4 de marzo de 2019. Como resultado se inadmitía el recurso de apelación interpuesto contra el auto de 17 de noviembre de 2017, que aceptó la personación de los hermanos de la demandante en el proceso de ejecución forzosa seguido ante ese juzgado. La providencia deniega la solicitud de la demandante y ordena estar a lo acordado en anteriores resoluciones. El posterior auto de 10 de mayo de 2019 denegó la solicitud de aclaración o rectificación de la anterior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mismos razonamientos que han conducido en la STC 15/2020 a declarar la inconstitucionalidad y nulidad del primer párrafo del art. 454 bis.1 LEC deben llevar en el presente caso a apreciar que se ha vulnerado el derecho a la tutela judicial efectiva (art. 24.1 CE) de la demandante de amparo. Como señala el Ministerio Fiscal, lo determinante es que la demandante solicitó la celebración de una audiencia ante el magistrado juez a fin de poder impugnar el decreto del letrado de administración de justicia confirmatorio de la diligencia de ordenación que inadmitía el recurso de apelación que aquella pretendía interponer contra el auto que aceptó la personación de sus hermanos en el proceso ejecutivo. La demandante reaccionó contra la decisión del letrado de administración de justicia, instando el control judicial de esa decisión. Lejos de atender esa pretensión, el juzgado a quo ordenó estar a lo acordado en anteriores resoluciones, sin entrar a revisar la decisión del letrado de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del derecho a la tutela judicial efectiva (art. 24.1 CE) por las resoluciones impugnadas, resulta innecesario el examen de la otra queja deducida por la demandante: posible lesión del derecho al juez ordinario predeterminado por la ley, garantizado por el art. 24.2 CE, conforme resulta de la doctrina de este tribunal (por todas, STC 17/2020, de 10 de febrero, FJ 4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restablecer a la demandante en la integridad de su derecho, procede que declaremos la nulidad de las dos resoluciones judiciales impugnadas; así como la retroacción de las actuaciones del procedimiento de ejecución forzosa núm. 13-2016 seguido ante el Juzgado de Primera Instancia núm. 29 de Madrid al momento inmediatamente anterior al de haberse dictado la providencia de 27 de marzo de 2019, para que dicho órgano judicial provea en términos que resulten respetuosos con el derecho fundamental reconocido. Esto último supone acordar que se tenga por presentado, se admita y resuelva el recurso de revisión contra el decreto de 4 de marzo de 2019, de acuerdo con lo establecido en la STC 15/2020, FJ 3 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doña Ana Isabel García Morales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en consecuencia, declarar la nulidad de la providencia de 27 de marzo de 2019 y del auto de 10 de mayo de 2019, dictados por el Juzgado de Primera Instancia núm. 29 de Madrid en el procedimiento de ejecución forzosa núm. 13-2016.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providencia de 27 de marzo de 2019, para que el Juzgado de Primera Instancia núm. 29 de Madrid provea a la reparación del derecho fundamental vulnerado, en los términos que se especifican en el fundamento jurídico 4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