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729-2020, promovido por doña Beatriz María Díaz Rodríguez, procuradora de los tribunales, en nombre y representación de don Carlos José Mir Canales, bajo la dirección letrada de don Venancio Soto Montoliu, contra la resolución de la dirección provincial de la Tesorería General de la Seguridad Social de Huesca, de 4 de junio de 2018; así como contra la sentencia núm. 588/2019, de 6 de noviembre de 2019, dictada por la Sala de lo Social del Tribunal Superior de Justicia de Aragón en autos del recurso de suplicación núm. 516-2019, y contra el auto del mismo tribunal, de fecha 30 de diciembre de 2019, por el que se desestima el incidente de nulidad de actuaciones. Ha intervenido el Ministerio Fiscal y el letrado de la administración de la Seguridad Social.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febrero de 2020, doña Beatriz María Díaz Rodríguez, procuradora de los tribunales y de don Carlos José Mir Canales interpuso recurso de amparo contra la resolución administrativa de la dirección provincial de la Tesorería General de la Seguridad Social (TGSS) de Huesca, así como contra la sentencia y auto dictados por la Sala de lo Social del Tribunal Superior de Justicia de Aragón, a los que se hace referencia en el encabezamiento, alegando la vulneración de su derecho a la tutela judicial efectiva (art. 24.1 CE), en su vertiente de derecho de acceso a la jurisdicción, y del derecho a una resolución motivada y fundada en derecho, en lo que se refiere, exclusivamente, 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 de noviembre de 2017, por la Inspección de Trabajo y Seguridad Social de Huesca se emitió acta número I222017000034759, en la que se imputa al ahora recurrente la comisión de una infracción en el orden social en materia de seguridad social, proponiendo la imposición de una sanción de 32 823 €.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acta de infracción fue notificada personalmente al recurrente en su domicilio de la calle Edificio del Pilar, núm. 2, piso 5 B, de Fraga (Huesca).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presentó escrito de alegaciones, facilitando la dirección del despacho profesional, así como de correo electrónico del letrado que actúa en su nombre y representación. La fase de instrucción del expediente concluyó con una propuesta de resolución del jefe de la unidad especializada de Seguridad Social de la Inspección de Trabajo y Seguridad Social de Huesca, fechada el día 15 de diciembre de 2017, en el sentido de confirmar la propuesta formulada en el acta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5 de febrero de 2018, la Unidad de Impugnaciones de la dirección provincial de la TGSS dictó resolución de Huesca, imponiendo al recurrente la sanción propuesta de 32 823 €.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fue notificada al interesado a través de la sede electrónica de la Seguridad Social, poniéndola a disposición del interesado el 9 de febrero de 2018, con lo que, de conformidad con el art. 43.2 de la Ley 39/2015, de 1 de octubre, de procedimiento administrativo común de las administraciones públicas (en adelante, LPACAP), la administración tuvo por efectuada la notificación con efectos desde el 21 de febrero de 2018, al haber transcurrido diez días naturales sin que el interesado hubiera accedido al contenido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16 de abril de 2018, el recurrente interpuso recurso de alzada, que fue inadmitido por extemporáneo mediante resolución de 4 de junio de 2018 de la dirección provincial de la Tesorería General de la Seguridad Social de Huesca. En esta resolución se razonaba: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notificación de la resolución impugnada estuvo convenientemente practicada, habiéndose realizado el 21 de febrero de 2018, al haber transcurrido el plazo de diez días naturales desde su puesta a disposición del interesado en la sede electrónica de la Seguridad Social, con arreglo a la normativa aplicable (arts. 14.1, 41.1 y 43 LPACAP, el art. 2.2 de la orden ES/484/2013, de 26 de marzo, por la que se regula el sistema de remisión electrónica de datos en el ámbito de la Seguridad Social; los arts. 3, 4 y 9 de la orden ESS/485/2013, de 26 de marzo, por la que se regulan las notificaciones y comunicaciones por medios electrónicos en el ámbito de la Seguridad Social; y la resolución de 3 de enero de 2018 de la secretaría de Estado de la Seguridad Social, por la que se fija la fecha a partir de la cual se notificarán electrónicamente las resoluciones sobre la elevación a definitivas de las actas de liquidación de cuotas de la Seguridad Social, así como de las actas de liquidación conjuntas con las actas de infracción levantadas por la Inspección de Trabajo y Seguridad Social; las resoluciones sobre imposición de sanciones por infracciones en materia de Seguridad Social competencia de la Tesorería General de la Seguridad Social; y las resoluciones de las impugnaciones administrativas formuladas frente a los actos dictados por la TGSS en las materias de su competencia, salvo en materia de recursos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plazo para resolver los expedientes sancionadores por infracción del orden social es de seis meses, de conformidad con el apartado 3 del art. 20 del Real Decreto 928/1998, de 14 de mayo, por el que se aprueba el Reglamento general sobre procedimientos para la imposición de sanciones por infracciones de orden social y para los expedientes liquidatorios de cuotas de la Seguridad Social; y no de diez días, como sugería el recurrente en atención al apartado primero de ese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la fecha en que se interpuso el recurso de alzada, el 16 de abril de 2018, ya había expirado el plazo de un mes, a contar desde el día siguiente a la notificación de la resolución, que, a efectos de la formulación de recurso, se prevé en el art. 23 del Real Decreto 928/1998,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6 de septiembre de 2018, don Carlos José Mir Canales presentó demanda de impugnación de actos administrativos en materia laboral y de seguridad social contra la resolución precedente, que dio lugar a los autos núm. 563/2018 del Juzgado de lo Social de Huesca.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la sentencia núm. 209/2019, de 24 de junio de 2019, estimando la demanda y dejando sin efecto la resolución impugnada, en lo que se refiere a la declaración de extemporaneidad. El órgano jurisdiccional fundamenta su decisión en el argumento según el cual, habiéndose iniciado el procedimiento administrativo sancionador con arreglo a una determinada normativa, el administrado, “por una cuestión de seguridad jurídica”, debe confiar en que el procedimiento, en cuanto a su tramitación, continuará de acuerdo con esa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se presta atención a los siguientes aspectos: en primer lugar, a que el procedimiento ya había comenzado cuando entró en vigor la obligación de utilizar la sede electrónica para las notificaciones, el día 18 de enero de 2018, según se dispuso por resolución de la Secretaría de Estado de la Seguridad Social de 3 de enero de 2018, que desarrolló la previsión contenida en la orden ESS/485/2013, de 26 de marzo; en segundo, que esa circunstancia debería haber determinado la aplicación del derecho transitorio, y que, ante la ausencia de normativa específica, debía haberse acudido a la regulación general contenida en la disposición transitoria tercera LPACAP; en tercero, que en este caso, la primera notificación fue personal, efectuándose con arreglo a la normativa anterior, y que en el escrito de alegaciones del demandante, se fijó como domicilio de notificaciones el de su letrado y su correo electrónico; en cuarto, que el que entonces estuviera dado de alta en la sede electrónica de la Seguridad Social no es lo relevante, dado que hasta la fecha indicada no resultaba obligatoria la notificación por este medio; y, por último, que tampoco se envió aviso por la administración demandada a la dirección electrónica facilitada por el interesado, como previene el art. 41.6 LPACAP, cuando constaba el correo electrónico del letrado actuante, con lo que, sin perjuicio de la validez de la notificación, de haberse llevado a cabo, habría salvado la irregularidad que ha existido en la notificación realizada por sede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concluye que “el demandante no fue correctamente notificado, debiendo entenderse que los plazos no deben comenzar a contar sino desde el momento en que el interesado manifiesta conocer la resolución, aunque sea de forma accidental, esto es, según la demanda, el 2 de abril de 2018, cuestión que no ha sido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suplicación por la dirección provincial de la TGSS, se tramitó ante la Sala de lo Social del Tribunal Superior de Justicia de Aragón con el núm. 516-2019, dictándose el 6 de noviembre de 2019, la sentencia ahora impugnada, que estima el recurso, revoca la sentencia recurrida y desestima la demanda, por entender que la resolución administrativa de fecha 4 de junio de 2018, que consideró extemporáneo el recurso de alzada, 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este fallo, el órgano judicial razona, en primer lugar, que la resolución de 3 de enero de 2018, es un acto administrativo de carácter general, pero no una norma jurídica en sentido propio, con lo que no exige normas de derecho transitorio, limitándose a fijar la fecha en que las notificaciones de los actos administrativos de los expedientes de Seguridad Social a que se dirige, se harán por el “sistema RED” (en la sede electrónica) a los sujetos o empresas incluidos o autorizados en ese sistema; en segundo lugar, que la administración actuó conforme a derecho, notificando la actuación o acuerdo adoptado en la forma que resultaba obligatoria en esa fecha al sujeto o destinatario electrónico, que estaba autorizado en el “sistema RED” para representar al empresario en cuestión; y, por último, que habiéndose practicado la notificación debidamente, no puede considerarse vulnerado el derecho a la tutela judicial efectiva, pues el hecho de no haber conocido a tiempo la citación remitida a la sede electrónica el 9 de febrero de 2018, que se da por notificada el 21 de febrero siguiente, se produce por negligencia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Promovido por el recurrente incidente excepcional de nulidad de actuaciones, alegando la vulneración del derecho a la tutela judicial efectiva (art. 24 CE), fue desestimado por auto de 30 de diciembre de 2019, por considerar, en síntesis, que las cuestiones planteadas se habían resuelto en la sentencia, no siendo el incidente el cauce apropiado para reiterar argumentos y mostrar las discrepancias con los razonamientos del tribunal. Añade que el recurrente meramente pretende establecer unilateralmente una nueva y distinta valoración de la realizada por la Sala, “lo que no tiene encaje en el derecho fundamental a la tutela judicial efectiva que nuestra Constitución en su art. 24.1 proclama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atribuye a la resolución de la dirección provincial de la TGSS de 4 de junio de 2018, por la que se inadmite el recurso de alzada interpuesto contra la resolución de 5 de febrero de 2018, en la que se impone al recurrente una sanción por la comisión de una infracción en materia de seguridad social, por razón de su extemporaneidad, la vulneración del derecho a la tutela judicial efectiva (art. 24.1 CE), en su vertiente de acceso a la jurisdicción. Entiende que de este modo se ha visto privado de la posibilidad de someter a la consideración de un órgano jurisdiccional sus derechos e intereses legítimos y el control de legalidad de la actuación administrativa que le pudiera afectar.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infracción se proyecta también sobre la sentencia del Tribunal Superior de Justicia de Aragón, de 6 de noviembre de 2019, y sobre el auto del mismo tribunal, de 30 de diciembre de 2019, “al no subsanar la violación de ese derecho que se consuma en la precitada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hace hincapié en varias circunstancias para concluir que “ninguna interpretación de las normas procesales favorable al principio pro actione se efectúa ni por la administración ni por el órgano judicial”, entre otras razones, por las siguientes: en primer lugar, porque no se da respuesta a la objeción relativa a haberse omitido una resolución de inclusión obligatoria en el sistema de notificación electrónica, como exige la orden ESS/485/2013, de 26 de marzo; en segundo, por cuanto tampoco se valoró su alegación relativa a que la notificación no se puso a disposición del recurrente, en su condición de “obligado”, como exigiría el art. 4.1 de la orden citada; en tercero, porque “resulta lógico y razonable” que el recurrente “confiara legítimamente en que las notificaciones en el procedimiento sancionador se efectuarían de la misma forma y por el mismo sistema que se venían produciendo”, con lo que no existió la negligencia que se apreció en la sentencia impugnada; en cuarto y quinto lugar, por cuanto la administración omitió el aviso previsto en el art. 41.6 LPACAP; y porque la resolución sancionadora se dictó fuera del plazo establecido reglamentariamente, según se dispone en el art. 20.1 del Real Decreto 928/1998, de 14 de mayo, lo que resultó determinante para que fuera aplicable al procedimiento la resolución de 3 de enero de 2018; actuaciones irregulares de la administración que perjudican, no a la administración incumplidora, sino al administrado.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estas últimas resoluciones habrían vulnerado el derecho a la tutela judicial efectiva del recurrente (art. 24.1 CE), en cuanto al derecho a obtener resoluciones motivadas y fundadas en derecho, porque “incurren en su motivación en falta de razonabilidad, en una aplicación arbitraria de las normas y en errores patentes a la hora de abordar los hechos litigiosos”, como la confusión entre el sistema RED con lo que es la notificación por comparecencia electrónica en la sede electrónica de la Seguridad Social, amén de cuestiones ya abordadas en el anterior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la Sala Segunda de este tribunal acordó, mediante providencia de 17 de septiembre de 2020, la admisión a trámite de la demanda de amparo, apreciando que concurre en la misma una especial trascendencia constitucional [art. 50.1 Ley Orgánica del Tribunal Constitucional (en adelante LOTC)], toda vez que el recurso plantea un problema o afecta a una faceta de derecho fundamental sobre el que no hay doctrina de este tribunal [STC 155/2009, FJ 2 a)]. En cumplimiento de lo preceptuado por el art. 51 LOTC, se dirigió atenta comunicación al Tribunal Superior de Justicia de Aragón, Sala de lo Social, así como al Juzgado de lo Social de Huesca, a fin de que remitieran las certificaciones o copias adveradas de las actuaciones correspondientes al recurso de suplicación núm. 516-2019 y al procedimiento núm. 563-2018, respectivamente; debiendo previamente emplazarse a quienes hubieran sido parte en el procedimiento, con excepción de la parte demandante, al objeto de que comparecieran, si así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octubre de 2020 se personó en las actuaciones el letrado de la administración de la Seguridad Social en nombre y representación de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noviembre de 2020, se tuvo por personado al letrado de la administración de la seguridad social, y se acordó dar vista de todas las actuaciones a las partes personadas y al Ministerio Fiscal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escrito fechado el 13 de enero de 2021 en que se ratificó íntegramente en el contenido del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alegaciones por escrito de 21 de enero de 2021, manifestándose favorable al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las resoluciones objeto del presente recurso de amparo, el fiscal delimita los derechos fundamentales cuya vulneración se denuncia, el derecho a la tutela judicial efectiva (art. 24.1 CE), en su vertiente de acceso a la jurisdicción y en relación con el derecho a una resolución motivada, en los términos ya relatados, y los fundamentos aducidos por el demandante de amparo, considerando que el recurso interpuesto se centra en determinar “la constitucionalidad de la interpretación de las normas procedimentales realizada en las resoluciones impugnadas, pues en ambos motivos se alega en esencia una incorrecta interpretación de la normativa sobre notificaciones, y además a determinar si existe un error fáctico en la motivación que dé lugar a que la sentencia no pueda estimarse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 la doctrina constitucional aplicable, distinguiendo entre ambas facetas del derecho a la tutela judicial efectiva, como acceso a la jurisdicción y en cuanto al derecho a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vertiente, se destaca la aplicación de los criterios que proporciona el principio pro actione como canon de constitucionalidad, según los cuales se han de excluir interpretaciones excesivamente formalistas o rigoristas (STC 80/2020, de 15 de julio, FJ 3), que en relación con la actividad de la administración, “se concreta en el derecho de los administrados a que el juez enjuicie los actos administrativos que les afectan” (STC 179/2003, de 13 de octubre, FFJJ 2 y 3). Asimismo, se hace hincapié en la doctrina de este tribunal relativa a los actos de comunicación y, en particular, a que “para adecuar su actuación al derecho a la tutela judicial efectiva, no solo se deben ejecutar correctamente los actos de comunicación procesal, sino que también procede comprobar que los mismos sirven a su propósito de garantizar que la parte pueda intervenir en el proceso” (STC 3/2000, de 17 de marzo, FJ 2). Siendo aplicables al procedimiento administrativo sancionador las garantías contenidas en el art. 24 CE, “no es constitucionalmente correcta (no es razonable), una interpretación de las normas procedimentales que coloquen a la administración, en mejor situación procesal cuando no cumple con su deber, beneficiándola de su propia irregularidad” (STC 220/2003,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cuando al derecho a la tutela judicial efectiva, en su proyección relacionada con el deber de motivación, se hace eco de nuestra doctrina, en virtud de la cual las resoluciones jurisdiccionales habrán de estar fundadas en Derecho, excluyendo que las decisiones se basen en una aplicación arbitraria de la legalidad, o resulten irracionales o incursas en un error patente, ya que, en ese supuesto, la aplicación de la legalidad sería tan solo mera apariencia (STC 38/2018,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toda vez que al inadmitir el recurso de alzada por extemporaneidad se imposibilita que los órganos jurisdiccionales enjuicien el acto administrativo recurrido, con base en esa doctrina, debe entrar en juego el canon de constitucionalidad aplicable al derecho de acceso a la jurisdicción, el principio pro actione, no siendo acorde con esta interpretación ni la resolución administrativa impugnada, ni las decisiones del Tribunal Superior de Justicia, por los siguientes motivos. En primer lugar, al no dar respuesta a la alegación del recurrente de que la administración había incumplido con el plazo de diez días, previsto en el art. 20.1 del reglamento general sobre procedimientos para la imposición de sanciones por infracciones de orden social y para los expedientes liquidatorios de cuotas de la Seguridad Social, y que ese retraso fue lo que dio lugar a que se le notificase electrónicamente. Considera el fiscal que “la negligencia previa de la administración, compensaría la (en caso de haberla) negligencia posterior del administrado, pues esta no se podría haber producido sin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porque tampoco se justifica el incumplimiento de la previsión contenida en la disposición adicional única de la orden ESS/485/2013, que prevé la notificación al interesado de la resolución sobre su inclusión en el sistema de notificación electrónica en la sede electrónica de la Seguridad Social, de donde desprende que no quedó acreditado que el recurrente tuviera la obligación de acudir a dicha sede electrónica para ver si tenía notificaciones y, por consiguiente, que actuara negligentemente, y si no está obligado, el plazo para recurrir solo puede comenzar desde que se acredite que tuvo conocimiento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porque como se recogía en la sentencia de primera instancia, la norma de derecho transitorio contenida en la disposición transitoria tercera LPACAP sí era aplicable a la resolución de 3 de enero de 2018, toda vez que marca el inicio de la entrada en vigor de un modo de notificación que excluye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porque el desconocimiento de la notificación no se produce por la negligencia del demandante, como concluye el Tribunal Superior de Justicia, pues el recurrente tenía la expectativa de seguir recibiendo las notificaciones de acuerdo a como se había venido haciendo, no habiendo satisfecho la administración con la obligación contenida en el art. 41.1 LPACAP, de enviar un aviso al dispositivo electrónico o dirección de correo electrónico del interesado, que habría dado lugar a que se le imputase con fundamento la negligencia que se le asigna.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(art. 24.1 CE), en su faceta de derecho a obtener una resolución fundada en derecho, el fiscal reconoce el error conceptual en que se incurre por el Tribunal Superior de Justicia al confundir la notificación a través del sistema Red, y el hecho de que no se hubiera abierto el correo electrónico, y la puesta a disposición del mensaje en la sede electrónica de la Seguridad Social, pero lo considera irrelevante, toda vez que la decisión adoptada no se basa en la utilización de uno u otro sistema, sino en una interpretación de la normativa aplicada que le lleva a concluir que la notificación fue realizada correctamente y el recurrente no accedió a ella por negligencia en el plazo conferido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de la estimación del recurso, el fiscal aboga por declarar la nulidad de la sentencia y el auto dictados por el Tribunal Superior de Justicia de Aragón, quedando firme la sentencia del Juzgado de lo Social, que dejó sin efecto la resolución de la Dirección General de la TGSS de 4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letrado de la administración de la Seguridad Social se presentan alegaciones, con fecha 4 de febrero de 2021, solicitando la inadmisión y, subsidiariamente,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la demanda incurre en un óbice procesal consistente en la falta de agotamiento de la vía judicial ordinaria, ya que frente a la sentencia del Tribunal Superior de Justicia de Aragón, de 6 de noviembre de 2019, cabía interponer recurso de casación para la unificación de doctrina, ex art. 218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en su vertiente de derecho de acceso a la jurisdicción, se afirma que lo actuado en vía administrativa por la dirección provincial de la TGSS, en su resolución de 4 de junio de 2018, resultaba plenamente ajustado a derecho, sin que se desprenda ninguna vulneración del derecho a la tutela judicial efectiva, puesto que se limitó a aplicar lo dispuesto en la orden ESS/485/2013, de 26 de marzo, y la determinación de la fecha a partir de la cual se habrían de notificar electrónicamente determinadas actuaciones, incluida la practicada en la presente causa, en virtud de la resolución de 3 de enero de 2018. Asimismo se niega relevancia a otras alegaciones del recurrente, como la de que la aplicación de lo previsto en esa resolución al presente caso fuera consecuencia del incumplimiento del plazo de diez días establecido reglamentariamente, “lo que no es más que un reconocimiento implícito y en contra de todo lo alegado en la demanda de amparo, de la obligatoriedad y eficacia de tal resolución”; o que esa circunstancia supusiera una infracción del derecho de acceso a la jurisdicción, pues ningún obstáculo supuso para la sustanciación del procedimiento ante el Juzgado de lo Social de Huesca. Concluye el letrado que “se acude al recurso de amparo para reproducir las pretensiones ejercitadas, y oportunamente resueltas —aunque no satisfechas— en la vía ordinaria, como si de una tercera instancia se tratara, bajo la apariencia de vulneración del citado derecho fundamental que en modo alguno se produce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derecho a la tutela judicial efectiva, en su vertiente a obtener una resolución fundada en derecho, el letrado sostiene que no concurre ninguno de los motivos de falta de razonabilidad en la aplicación de la ley, en consonancia con lo expuesto en el auto de 30 de diciembre de 2019, en cuanto a que, “en ningún caso”, el derecho invocado comprende “un hipotético derecho a obtener una resolución que resuelva en un determinado sentido la cuestión de fondo planteada, resultando perfectamente compatible con aquel el que, mediante resolución debidamente motivada y conforme a los presupuestos jurídicos procesales de aplicación, se acuerde la desestimación de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marzo de 2021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resolución de la dirección provincial de la Tesorería General de la Seguridad Social de Huesca, de 4 de junio de 2018; así como la sentencia, de 6 de noviembre del 2019, dictada por la Sala de lo Social del Tribunal Superior de Justicia de Aragón, estimatoria del recurso de suplicación interpuesto por la administración, y contra el auto del mismo tribunal, de fecha 30 de diciembre de 2019, por el que se desestima el incidente excepcional de nulidad de actuaciones planteado. A ambas resoluciones les atribuye la vulneración del derecho a la tutela judicial efectiva (art. 24.1 CE), en su vertiente de acceso a la jurisdicción, y en relación con las resoluciones jurisdiccionales, también en cuanto a su faceta como el derecho a una resolución motivada y fundada en Derecho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determinantes de la resolución desestimatoria de las pretensiones del ahora recurrente por razón de su extemporaneidad consistieron en el transcurso del plazo legalmente previsto, de diez días naturales (art. 43.2 de la Ley 39/2015), de puesta a disposición del interesado de la resolución de la unidad de impugnaciones de la DPTGSS de Huesca en la sede electrónica de la Seguridad Social, lo que constituía un medio de notificación correcto y ajustado a derecho, al que estaba obligado el demandante de amparo, dada la vigencia de la previsión contenida en la Orden ESS/485/2013, de 26 de marzo, por la que se regulan las notificaciones y comunicaciones por medios electrónicos en el ámbito de la Seguridad Social, tras la resolución de la secretaría de Estado de la Seguridad Social, de 3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tanto la administración como el Tribunal Superior de Justicia de Aragón, infringieron el derecho de acceso a la jurisdicción (art. 24.1 CE), pues obviaron los criterios que se desprenden del principio pro actione en la interpretación de las normas aplicables, impidiendo el control judicial de la actividad de la administración; además de que por el órgano jurisdiccional se habría incurrido en falta de razonabilidad, en una aplicación arbitraria de las normas y en errores patentes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buena parte de los argumentos expuestos por el demandante de amparo, manifestándose favorable a la estimación del recurso. Pone de relieve diversas irregularidades administrativas obviadas por la propia administración y el Tribunal Superior de Justicia que cuestionan que el recurrente hubiera actuado negligentemente en el planteamiento de su recurso, invocando en favor de la tesis estimatoria la doctrina de este tribunal, según la cual no es constitucionalmente correcta una interpretación de las normas procedimentales que permitan a la administración beneficiarse procesalmente cuando no cumple con su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administración de la Seguridad Social resulta procedente la inadmisión del recurso, por falta de agotamiento de la vía judicial ordinaria, y, subsidiariamente, la desestimación del recurso interpuesto, pues la resolución de la DPTGAA impugnada es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todo lo anterior, para este tribunal la cuestión central del presente recurso consiste en determinar si las resoluciones impugnadas efectuaron una interpretación de las normas aplicables a las notificaciones acorde con los postulados constitucionales, en particular, en orden a garantizar el pleno respecto del derecho a la tutela judicial efectiva del recurrente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falta de agotamiento de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carácter obstativo del examen de la cuestión de fondo, este tribunal debe abordar con carácter previo la concurrencia del óbice procesal aducido por el letrado de la administración de la seguridad social, consistente en la falta de agotamiento de la vía judicial ordinaria [art. 50.1 a), en relación con los arts. 43.1 y 44.1 a) LOTC], que tiene por finalidad la salvaguarda del carácter subsidiario del recurso de amparo, impidiendo que el acceso a esta jurisdicción constitucional se produzca per saltum, es decir, sin brindar a los órganos judiciales la oportunidad de pronunciarse y, en su caso, remediar la lesión después invocada ante este tribunal (por todas, SSTC 59/2007, de 26 de marzo, FJ 2, y 228/2007,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impide este análisis que la demanda de amparo haya sido previamente admitida a trámite, ya que, como se ha reiterado por este tribunal, cabe examinar, incluso de oficio, la concurrencia de los presupuestos de viabilidad del amparo en fase de sentencia y, en caso de comprobar su incumplimiento, dictar un pronunciamiento de inadmisión del recurso o del motivo del recurso afectado por tal inobservancia (por todas, STC 41/2009,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inadmisión de la demanda de amparo por falta de agotamiento de la vía judicial ordinaria se basa en que, según el letrado de la administración de la Seguridad Social, frente a la sentencia de 6 de noviembre de 2019, dictada por la Sala de lo Social del Tribunal Superior de Justicia de Aragón, cabía la interposición de un recurso de casación para la unificación de doctrina, de acuerdo con lo prescrito en el art. 218 de la Ley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verdad, este tribunal no cuestiona esa posibilidad legal, pues formalmente las sentencias dictadas en suplicación por las Sala de lo Social de los Tribunales Superiores de Justicia son recurribles en casación para la unificación de doctrina ante la Sala de lo Social del Tribunal Supremo. Cuestión diferente es si esa vía impugnativa resultaba viable en las circunstancias particulares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la doctrina de este tribunal relativa, precisamente, al recurso de casación para la unificación de doctrina, según la cual, tal medio de impugnación “debe considerarse no sólo extraordinario sino excepcional, ‘y esa especial naturaleza determina que no sea preceptiva siempre su interposición para dar por agotada la vía judicial ordinaria, sino sólo en aquellos supuestos en los que, por existir doctrina jurisprudencial contradictoria, a la Sala de lo Social del Tribunal Supremo deba darse la posibilidad [determinante en general de esta exigencia del art. 44.1 a) LOTC] de reparar la lesión del derecho fundamental que se entiende vulnerado, salvando así la subsidiariedad del amparo. Pero no será exigible de modo general, dado el concreto alcance de aquel recurso de casación, que consiste en la unificación jurisprudencial a través de la armonización de contradicciones preexistentes en sentencias dictadas en suplicación’ (STC 332/1994, fundamento jurídico 2; en el mismo sentido, entre otras, SSTC 94/1998, fundamento jurídico 2 y 183/1998, fundamento jurídico 2)” (STC 5/1999, de 8 de febrero, FJ 1). Además de que “[c]omo se ha reiteradamente afirmado, ‘no basta con alegar la abstracta procedencia del recurso de casación para la unificación de doctrina’, sino que ‘corresponde a la parte que pretende hacer valer su no interposición, como motivo de la inadmisiblidad de la demanda,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210/1994, fundamento jurídico 2; en el mismo sentido STC 183/1998, fundamento jurídico 2)” (ibidem, también la STC 107/2000,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presentes actuaciones, la duda acerca de la viabilidad de ese recurso que plantea el recurrente no es despejada por el letrado en sus alegaciones, donde, meramente, se trae a colación un pronunciamiento de este tribunal (el ATC 65/2018, de 18 de junio), en que para considerar agotada la vía judicial ordinaria en el orden contencioso-administrativo, se exigió la interposición del recurso de casación, sin que se acredite el paralelismo entre la situación existente en esas actuaciones y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pues, la causa de inadmisión de la demanda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y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derecho a la tutela judicial efectiva (art. 24.1 CE), en su vertiente de derecho de acceso a la jurisdicción y la aplicación del principio pro actione, el tribunal mantiene, “que,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Esto implica la exigencia de que los órganos judiciales, al interpretar los requisitos procesales legalmente previstos, tengan presente la ratio de la norma, con el fin de evitar que los meros formalismos o entendimientos no razonables de ella impidan un enjuiciamiento de fondo del asunto, vulnerando las exigencias del principio de proporcionalidad (así, SSTC 112/2019, de 3 de octubre, FJ 4; 80/2020, de 15 de julio, FJ 3, y 89/2020, de 20 de julio, FJ 3)” (STC 141/2020,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en cuanto a la proyección de este derecho sobre el control de los actos de la administración, se ha declarado que “[t]al y como ha resaltado nuestra jurisprudencia, cuando el derecho a la tutela judicial efectiva es instado en defensa de los derechos e intereses legítimos de los ciudadanos frente a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cual ‘constituye la culminación del sistema de derechos y garantías característico del Estado de Derecho’ (SSTC 294/1994, de 7 de noviembre, FJ 3; 76/1996, de 30 de abril, FJ 7; 179/2003, de 13 de octubre, FJ 3; 312/2006, de 8 de noviembre, FJ 4). Como ha afirmado la sentencia 103/1996, de 11 de junio, FJ 7, la prescripción constitucional de que los ‘tribunales controlan la potestad reglamentaria y la legalidad de la actuación administrativa, así como el sometimiento de ésta a los fines que la justifican’ (art. 106.1 CE) es la ‘auténtica cláusula regia del Estado de Derecho’. Todo lo cual es de especial relevancia cuando se trata de un proceso judicial donde se controla el ejercicio por una administración de la potestad sancionatoria sobre un ciudadano (SSTC 77/1983, de 3 de octubre, FJ 3, y 2/2003, de 16 de enero, FJ 8)” [STC 52/2014, de 10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último, conviene recordar nuestra posición, en virtud de la cual, las garantías contenidas en el art. 24 CE son de aplicación al procedimiento administrativo sancionador (por todas, véase las SSTC 9/2018, de 5 de febrero, FJ 2, o la 54/2015, de 16 de marzo, FJ 7). Es más, existe una consolidada doctrina sobre el deber de notificar correctamente a los ciudadanos sometidos al ejercicio del ius puniendi del Estado, los actos esenciales de desarrollo de un procedimiento administrativo sancionador, que se vincula con el derecho a un proceso con todas las garantías (art. 24.2 CE). De este modo, puede afirmarse que cuando en procedimientos administrativos sancionadores se producen emplazamientos defectuosos que impiden la participación del interesado, nuestra doctrina es clara a la hora de considerar vulnerado el derecho a conocer la acusación y la defensa (SSTC 93/2018, de 17 de septiembre y 82/2019, de 17 de junio, entre otras). Por su parte, cuando el defecto de notificación se produce, por ejemplo, por omisión de dar traslado de la propuesta de resolución, también se ha considerado vulnerado el derecho de defensa (art. 24.2 CE) (así, por ejemplo, SSTC 145/2011, de 26 de septiembre, o 169/2012,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 respecto a la vinculación entre los actos de comunicación, si bien procesal, y el derecho a la tutela judicial efectiva, en su vertiente de derecho de acceso a la jurisdicción también se dispone de una consolidad doctrina constitucional, según la cual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3, y 169/2014, de 22 de octubre )” (STC 32/2019, de 28 de febrero, FJ 4). Y que “recae sobre el órgano judicial no sólo el deber de velar por la correcta ejecución de los actos de comunicación procesal, sino también el de asegurarse que dichos actos sirven a su propósito de garantizar que la parte sea oída en el proceso” (STC 30/2014, de 24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rechazo de los beneficios que la administración pudiera obtener de su comportamiento irregular, también constituye doctrina asentada de este tribunal que “no puede calificarse de razonable una interpretación que prime los defectos en la actuación de la administración, colocándola en mejor situación que si hubiera cumplido su deber de notificar con todos los requisitos legales (SSTC 204/1987, de 21 de diciembre, FJ 4, y 193/1992, de 16 de noviembre, FJ 4) y perjudicando paralelamente al particular afectado por el acto administrativo” [STC 112/2019, de 3 de octubre,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no se puede soslayar nuestra postura respecto del derecho a la tutela judicial efectiva, en su vertiente de derecho a la motivación de las resoluciones, que, si bien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irrazonada o irrazonable, incursa en un error patente o en una evidente contradicción entre los fundamentos jurídicos, o entre éstos y el fallo, ya que, en tal caso, la aplicación de la legalidad sería tan sólo una mera apariencia. Esto es, que no puede considerarse cumplida esta exigencia de fundamentación jurídica con la mera emisión de una declaración de voluntad en un sentido u otro, sino que la decisión adoptada debe ser consecuencia de una exégesis racional del ordenamiento y no fruto de la arbitrariedad. No basta, pues, con una apariencia de motivación; además es preciso que la misma tenga contenido jurídico y no resulte arbitraria, de tal modo que una resolución judicial podrá tacharse de arbitraria cuando, aun constatada la existencia formal de una argumentación, la misma no sea expresión de la administración de justicia, sino simple apariencia de la misma, por ser fruto de un mero voluntarismo judicial o de un proceso deductivo irracional o absurdo (entre otras, recogiendo reiterada doctrina, SSTC 64/2010, de 18 de octubre, FJ 3; 263/2015, de 14 de diciembre, FJ 3; 16/2016, de 1 de febrero, FJ 5, y 198/2016, de 28 de noviembre, FJ 5)” (STC 38/2018, de 23 de abril, FJ 4). A ello debe añadirse que “el artículo 24 CE no solo comporta para el justiciable la garantía de obtener una resolución fundada en Derecho, sino que, correlativamente, impone a los jueces, en el ejercicio de su potestad jurisdiccional, el sometimiento al imperio de la ley (SSTC 173/2002, de 9 de octubre, FJ 8, y 66/2011, de 16 de mayo, FJ 5), al ser esta última la expresión de la voluntad popular y un principio básico de todo sistema democrático (por todas, SSTC 120/2000, de 10 de mayo, FJ 3; 173/2002, de 9 de octubre, FJ 9, y 1/2017, de 16 de enero, FJ 3). En efecto, siendo la primacía de la ley (art. 117.1 CE) un factor determinante del legítimo ejercicio de la función jurisdiccional (STC 22/1994, de 27 de enero, FJ 2), una de las garantías consustanciales a todo proceso judicial es, precisamente, que la ley aplicable al caso no pueda ser, en ningún supuesto, inaplicada o preterida, sin el previo planteamiento de una cuestión de inconstitucionalidad mediante una resolución motivada ante este tribunal (art. 163 CE) y con la audiencia previa que prescribe el artículo 35 LOTC (SSTC 73/2000, de 14 de marzo, FJ 16, y 66/2011, FJ 6, entre tantas otras)”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sobre la necesidad de proceder a una correcta comunicación de los actos administrativos y procesales como garantía de una efectiva tutela, conduce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atendiéramos exclusivamente a las normas legales vigentes el día 21 de febrero de 2018 (práctica de la notificación de la resolución de 5 de febrero de 2018), al haber transcurrido los diez días naturales desde la puesta a disposición del interesado en la sede electrónica de la Seguridad Social (día 9 de febrero de 2018), la inadmisión del recurso de alzada por extemporáneo debería considerarse ajustada a derecho, dado que se presentó el 16 de abril de 2018. Sin embargo, no podemos obviar otros factores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principal, que planeará sobre la valoración de los demás, es que la resolución de 4 de junio de 2018 de la dirección provincial de la TGSS de Huesca, que inadmitió el recurso de alzada, cerraba las puertas a la revisión judicial de las razones de fondo contenidas en la decisión administrativa impugnada, lo que incide no solo en el derecho a la tutela judicial efectiva del demandante (art. 24.1 CE), en su vertiente de derecho de acceso a la jurisdicción, pues limita el alcance de la revisión judicial de la actividad administrativa, sino también en el derecho de defensa (art. 24.2 CE), en tanto que esa segunda instancia administrativa revisora que supone la alzada se configura como un elemento más defensivo frente al ejercicio del ius puniendi del Estado, porque la singularidad que presenta el presente recurso de amparo es que el defecto de notificación se ha producido en relación con la resolución sancionadora, pero que no era firme en vía administrativa por caber contra la misma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quiere decirse con ello que en todo caso el derecho a la tutela judicial efectiva exija un pronunciamiento en cuanto al fondo del asunto, pues basta con una resolución motivada, fundada en derecho y congruente con las pretensiones oportunamente deducidas por las partes, pudiendo ser de inadmisión si concurre causa legal para ello y así se aprecia razonadamente por el órgano judicial (SSTC 63/1999, de 26 de abril, FJ 2, y 116/2001, de 21 de mayo,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estas consideraciones y de conformidad con la doctrina expuesta en el fundamento jurídico precedente, la cuestión que debemos valorar es si el órgano administrativo, primero, inadmitiendo el recurso de alzada, y el jurisdiccional, después, interpretando aquella normativa, vulneraron el derecho a la jurisdicción y a la defensa del demandante de amparo (art. 24.1 y 2 CE), evitando, por lo demás, incurrir en “meros formalismos o entendimientos no razonables” que “impidan un enjuiciamiento de fondo del asunto”. Y, respecto a ello, como acertadamente sostiene el Ministerio fiscal, se debe concluir que tal interpretación no fue acorde con el derecho de acceso a la jurisdicción, como tampoco lo fue con el derecho a la defensa. Las razones son claras: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porque ni en la resolución de la Secretaría de Estado de la Seguridad Social, ni en la sentencia y el auto de la Sala de lo Social del Tribunal Superior de Justicia de Aragón, se dio respuesta a la objeción del recurrente, relativa a que la resolución impugnada en vía administrativa no había sido dictada en el plazo previsto normativamente. De este modo, acuerdo con la doctrina expuesta [STC 112/2019, de 3 de octubre, FJ 4 b)], la irregularidad de haber superado el plazo de diez días conferido por el apartado 1 del art. 20 del Real Decreto 928/1998, de 14 de mayo para dictar resolución no puede operar favorablemente para la administración a quien, según la nueva reglamentación, bastaría con poner a disposición del interesado en la sede electrónica la resolución correspondiente y que transcurrieran diez días naturales sin que se accediera a su contenido, para que se entendiera notificada válidamente, perjudicando al propio tiempo al administrado.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tampoco se justifica por la autoridad administrativa o la judicial el cumplimiento del requisito previsto en la disposición adicional única de la orden ESS/485/2013, relativo a la notificación de la resolución de inclusión en el sistema de notificación electrónica. En ella se establece que “los sujetos responsables comprendidos en el ámbito de aplicación subjetivo previsto en dicho apartado que, en la fecha de entrada en vigor de la orden, ya estén obligados a incorporarse o se hayan incorporado voluntariamente al sistema RED, quedarán inicialmente obligados a comparecer en la sede electrónica de la Seguridad Social, a efectos de recibir las notificaciones y comunicaciones que les dirija la administración de la Seguridad Social en el plazo de un mes a contar desde el día siguiente a aquel en que se les notifique la resolución sobre su inclusión en el sistema de notificación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una nueva irregularidad administrativa, al que se le ha de aplicar el mismo criterio expuesto en el inciso precedente, en cuanto a que no cabe que la administración se vea favorecida por defectos en su propia actuación, es decir, que le sitúe en una mejor posición procedimental. Omitida cualquier reflexión al respecto en las resoluciones impugnadas, no cabe que consideremos acreditada la existencia de la obligación de comparecer el recurrente en la sede electrónica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sentencia impugnada niega que sean de aplicación a la resolución de 3 de enero de 2018 las disposiciones de derecho transitorio, al no tratarse de una norma jurídica en sentido propio, que sí lo eran para el Juzgado de lo Social de Huesca, cuya sentencia fue recurrida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la citada resolución, al fijar la fecha de entrada en vigor de un nuevo sistema de notificaciones, incidió notablemente en el procedimiento aplicable a los expedientes en curso, como es el presente, que se encontraba ya iniciado cuando esa previsión entró en vigor. En tales circunstancias, y ante el silencio de la resolución, no cabía sino, como bien apreció el juzgado, acudir a las normas de Derecho transitorio generales, contenidas en la disposición transitoria tercera LPACAP, de la que se desprende que la notificación debió hacerse con arreglo al sistema vigente al comienzo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irregularidades e incumplimientos constatados y de la aplicación de las reglas de Derecho transitorio, este tribunal no puede suscribir la conclusión alcanzada por la Sala de lo Social del Tribunal Superior de Justicia de Aragón, que atribuye el perjuicio irrogado al recurrente a su propia negligencia. Antes al contrario, entendemos que el recurrente tenía una fundada expectativa de que el procedimiento, iniciado de acuerdo con unas determinadas normas, se desarrollara según las mismas, también en lo que respecta a la notificación de las resoluciones. En esta tesitura, el cómputo del plazo de un mes para la formulación del recurso de alzada debería haberse iniciado en la fecha en que el demandante tuvo efectivo conocimiento de la resolución, es decir, desde el 2 de abril de 2018, por lo que, habiendo presentado el recurso presentado el día 16 de abril de ese mismo año, no podría considerarse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interpretación de las normas realizada en las resoluciones impugnadas, así como en las administrativas, ha subvertido el derecho a la tutela judicial efectiva del recurrente (art. 24.1 CE), en su vertiente de derecho de acceso a la jurisdicción, al haber impedido el control de la actividad administrativa por los órganos jurisdiccionales, “lo cual constituye la culminación del sistema de derechos y garantías característico del Estado de Derecho”, pero también, no cabe olvidarlo su derecho de defensa (art. 24.2 CE), en tanto que la segunda instancia administrativa revisora que supone la alzada se configura como un elemento más defensivo frente al ejercicio del ius puniendi y, por ello, este tribunal entiende procedente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55 LOTC, procede declarar la nulidad de la resolución de la dirección provincial de la TGSS de Huesca, de 4 de junio de 2018; así como de la sentencia, de 6 de noviembre de 2019, y el auto, de 30 de diciembre de 2019, dictados ambos por la Sala de lo Social del Tribunal Superior de Justicia de Aragón, retrotrayendo las actuaciones al momento anterior a haberse dictado la resolución de inadmisión del recurso de alzada, para que se dicte una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Carlos José Mir Canales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resolución de la dirección provincial de la Tesorería General de la Seguridad Social de Huesca, de 4 de junio de 2018; así como de la sentencia, de 6 de noviembre, y del auto, de 30 de diciembre de 2019, ambas resoluciones dictadas por la Sala de lo Social del Tribunal Superior de Justicia de Aragón.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dirección provincial de la Tesorería General de la Seguridad Social de Huesca, de 4 de junio de 2018, para que el órgano administrativo dicte una nueva respetuosa con el derecho fundamental vulnerado y resuelva la cuestión de fondo que se planteó en el recurso de alzada.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