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11 de octubre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Santiago Martínez-Vares García, don Antonio Narváez Rodríguez, don Ricardo Enríquez Sancho y don Cándido Conde-Pumpido Tourón;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2767-2021 promovida por la Sección Primera de la Sala de lo Contencioso-Administrativo del Tribunal Superior de Justicia de Aragón en relación con los arts. 10 a 13 del Decreto-ley del Gobierno de Aragón 4/2020, de 24 de junio, por el que se adoptan medidas urgentes y extraordinarias para el impulso de la Estrategia aragonesa para la recuperación social y económica. Han comparecido y formulado alegaciones el Gobierno de Aragón, el Ministerio Fiscal y la representación procesal del sindicato Comisiones Obreras de Aragón. Ha sido ponente la magistrada doña Concepción Espejel Jorquera.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5 de mayo de 2021 tuvo entrada en el registro de este tribunal el escrito de la Sección Primera de la Sala de lo Contencioso-Administrativo del Tribunal Superior de Justicia de Aragón por el que se remite, junto con las actuaciones correspondientes (procedimiento especial para la protección de los derechos fundamentales de la persona núm. 227-2020), testimonio del auto de 22 de abril de 2021 en el que se acuerda plantear cuestión de inconstitucionalidad respecto de los arts. 10 a 13 del Decreto-ley del Gobierno de Aragón 4/2020, de 24 de junio, por el que se adoptan medidas urgentes y extraordinarias para el impulso de la Estrategia aragonesa para la recuperación social y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cuestionados, incluidos en el capítulo IV “Medidas en materia de personal”, del Decreto-ley 4/2020, disponen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10. Unidades transitorias de apoyo a la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Mediante orden conjunta de la persona titular del Departamento competente en materia de función pública y de la persona titular del Departamento competente por razón de la materia podrán crearse unidades transitorias de apoyo para el impulso de las medidas contenidas en la Estrategia Aragonesa para la Recuperación Social y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composición, dependencia funcional y tareas de estas unidades se determinarán en la orden de creación.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creación de estas unidades no podrá suponer un incremento de gasto de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particular, para su dotación podrá aplicarse el régimen especial de atribución temporal de funciones forzosa establecido en el artículo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11. Régimen especial de atribución temporal de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Por razones de urgencia e inaplazable necesidad, cuando la puesta en marcha de las medidas contenidas en la Estrategia Aragonesa para la Recuperación Social y Económica lo requiera, la Administración de la Comunidad Autónoma de Aragón y sus Organismos Públicos dependientes, podrán atribuir a su personal el desempeño temporal en atribución de funciones de carácter forzoso para la realización de funciones, tareas o responsabilidades, que podrán ser distintas a las correspondientes a su puesto de trabajo o función, en el mismo o en distinto departamento u organismo público cuando, por causa de su mayor volumen temporal u otras razones coyunturales, no puedan ser atendidas con suficiencia por el personal que desempeñe con carácter permanente los puestos de trabajo o funciones que tengan asignadas.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atribución temporal de funciones forzosa se ajustará preferentemente a las propias de su cuerpo, escala, clase de especialidad, categoría, subgrupo profesional, o funciones que desempeñe el personal afectado. Asimismo, la atribución temporal de funciones forzosa se realizará conforme a criterios basados en el principio de objetividad, siendo designado con carácter preferente el personal temporal en relación con el personal fijo.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todo caso, si la adscripción temporal forzosa supone traslado forzoso a otra localidad, se designará preferentemente al personal del Departamento u Organismo Público que esté destinado en la localidad más próxima o con mayores facilidades de desplazamiento, que tenga menores cargas familiares y, en igualdad de condiciones, menor antigüedad al servicio de la Administración, todo ello sin perjuicio de las indemnizaciones que por razón del servicio correspondan.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órganos competentes para acordar la atribución temporal de funciones forzosa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persona titular de la Dirección General competente en materia de función pública cuando la atribución se produzca en el ámbito de los servicios de distintos Departamentos o se refiera a supuestos distintos a los específicamente señalados en los apartados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consejeros o consejeras en el ámbito de su Departamento, así como entre el Departamento y los Organismos públicos adscritos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personas titulares de las direcciones de Organismos públicos respecto del personal destinado en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todo caso, el personal al que se le atribuya funciones forzosas continuará percibiendo las retribuciones correspondientes a su puesto de trabajo, que serán abonadas por su Departamento u Organismo Público de origen. En el caso de que el personal desempeñe funciones de nivel de superior dentro de su subgrupo profesional se acreditarán en nómina las diferencias retributivas que correspondan hasta alcanzar el nivel del puesto o funciones de nivel superior desempeñadas bajo esta modalidad de atribución.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incumplimiento de las funciones, tareas o responsabilidades asignadas por parte del personal a la atribución temporal de funciones dará lugar a la exigencia de la responsabilidad disciplinaria procedente conforme a lo establecido en el texto refundido de la Ley del Estatuto Básico del Empleado Público, aprobado por Real Decreto Legislativo 5/2015, de 30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 faculta a la persona titular de la Dirección General competente en materia de función pública para dictar cuantas disposiciones sean necesarias para el desarrollo de las previsiones contenidas en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12. Medidas relativas al disfrute de vacaciones del personal de la Administración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de disfrute de vacaciones del personal de la Administración de la Comunidad Autónoma y sus Organismos Públicos, durante el año 2020, se rige por las previsiones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periodo ordinario de vacaciones se encontrará comprendido preferentemente entre el 1 de junio y el 30 de septiembre. Solo excepcionalmente y convenientemente justificado podrá permitirse su disfrute fuera de ese período.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aquellos supuestos en los que se produzca una actividad mayor en ese periodo, podrán establecerse, por necesidades del servicio, otros periodos vacacionales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vacaciones del personal generadas en 2020 y no disfrutadas por cualquier causa en este año, caducarán, sin poder ser trasladadas a años posteriores”.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13. Teletrabajo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Mediante Orden de la persona titular del Departamento competente en materia de función pública se regulará la prestación del servicio por el personal empleado público en la modalidad de teletrabajo en la Administración de la Comunidad Autónoma Aragón y sus Organismos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todo caso, la persona que realice teletrabajo deberá contar con un sistema de conexión informática suficiente y seguro para que pueda desempeñar sus funciones y tareas en similares condiciones en las que serían ejecutadas en el centro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jornada diaria no se podrá fraccionar en ningún caso, en las dos modalidades de prestación de servicio, presencial y teletrabajo”.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 la presente cuestión de inconstitucionalidad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Federación de Servicios a la Ciudadanía de Comisiones Obreras de Aragón interpuso recurso contencioso-administrativo, por el procedimiento especial de protección de los derechos fundamentales, contra la actuación de la Comunidad Autónoma de Aragón consistente en su negativa, no plasmada por escrito, a convocar la mesa general de negociación incluyendo, entre los puntos del orden del día, aquellas materias que, incidiendo de manera sustancial en las condiciones de trabajo de los empleados públicos al servicio de la Comunidad Autónoma de Aragón, vienen contempladas en el capítulo IV del Decreto-ley 4/2020, de 24 de junio. Admitido a trámite, la federación sindical recurrente formuló demanda en la que tras relacionar los hechos y fundamentos de derecho que estimaba aplicables terminaba suplicando que se dicte sentencia por la que se declare que la no convocatoria de la mesa de negociación vulnera el derecho fundamental a la libertad sindical, y se restituya el mismo estableciendo la obligación de la administración de convocar la citada mesa general de negociación para tratar el desarrollo y ejecución de las medidas dispuestas en el capítulo IV del decreto-ley u otras que puedan suponer la asunción del compromiso por el Gobierno de Aragón de promover la modificación del citado Decreto-ley 4/2020.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dio traslado de la demanda a la administración demandada para contestación. Evacuado traslado, el letrado de la Comunidad Autónoma, en su escrito de contestación a la demanda, solicitó que se dictara sentencia por la que se desestimara el recurso interpuesto, confirmando en todos sus extremos la actuación de la administración de la Comunidad Autónoma de Aragón. Por su parte, el Ministerio Fiscal contestó a la demanda y terminó suplicando la estimación del recurso contencioso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providencia de 4 de diciembre de 2020, la Sala acordó, con suspensión del plazo para dictar sentencia, dar traslado, conforme a lo dispuesto en los arts. 35 y 163 de la Ley Orgánica del Tribunal Constitucional (LOTC), a las partes y al Ministerio Fiscal en relación con la pertinencia del planteamiento de cuestión de inconstitucionalidad respecto del capítulo IV del Decreto-ley 4/2020, de 24 de junio, del Gobierno de Aragón, por el que se adoptan medidas urgentes y extraordinarias para el impulso de la Estrategia aragonesa para la recuperación social y económica, por posible vulneración de los arts. 86.1 y 28 CE: principio de extraordinaria y urgente necesidad como presupuesto de aplicación y utilización del decreto-ley, así como el derecho de la entidad recurrente a la negociación colectiva, como parte fundamental del derecho de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Evacuado el trámite conferido, la parte actora solicitó el planteamiento de la cuestión de inconstitucionalidad. El Ministerio Fiscal alegó que concurrían los iniciales requisitos legales y procesales exigidos para el planteamiento de la cuestión de inconstitucionalidad. La letrada de la Comunidad Autónoma de Aragón puso de manifiesto que había tenido lugar la convocatoria y reunión de la Comisión Bilateral de Cooperación Aragón-Estado, en aplicación del art. 33.2 LOTC, por posible inconstitucionalidad de los arts. 10, 11 y 12, a resultas de lo cual se van a realizar modificaciones en el decreto-ley que se acreditarán en el momento de la publicación del acuerdo de la citada comisión bilateral. Posteriormente, la letrada de la Comunidad Autónoma de Aragón comunicó que la Comisión Bilateral de Cooperación llegó a un acuerdo que se refleja en resolución de 12 de marzo de 2021, del secretario general de la Presidencia del Gobierno de Aragón, por la que se dispone la publicación del acuerdo de la Comisión Bilateral de Cooperación Aragón-Estado en relación con el Decreto-ley 4/2020, de 24 de junio, por el que se adoptan medidas urgentes y extraordinarias para el impulso de la Estrategia aragonesa para la recuperación social y económica (“Boletín oficial de Aragón” de 23 de marzo de 2021). Para la letrada de la Comunidad Autónoma de Aragón, este documento pone de manifiesto que el pleito carece objeto por derogación del Decreto-ley 4/2020 para hacer frente a los compromisos del acuerdo de la Comisión Bilateral.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diligencia de ordenación de 25 de marzo de 2021 se acordó dar vista del citado acuerdo a las partes y al Ministerio Fiscal para alegaciones sobre pervivencia del pleito. La letrada de la Comunidad Autónoma de Aragón reitera que el pleito carece de objeto por la derogación del Decreto-ley 4/2020 a tenor de la disposición derogatoria única de la Ley 1/2021, de 11 de febrero, de simplificación administrativa de Aragón. El fiscal estima que no procedería el planteamiento de la cuestión, pues al haber sido derogado el Decreto-ley 4/2020 no se darían los requisitos para el planteamiento de la cuestión de inconstitucionalidad del art. 163 CE en conexión con el art. 35 LOTC que exige que la norma sea “aplicable al caso”. La parte actora reiteró la solicitud de que se plantease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Sección Primera de la Sala de lo Contencioso-Administrativo del Tribunal Superior de Justicia de Aragón dictó auto de 22 de abril de 2021 en el que acuerda plantear cuestión de inconstitucionalidad respecto de los arts. 10 a 13 del Decreto-ley 4/2020, de 24 de junio, por posible vulneración de los arts. 9.3, 24, 28 y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contenido del auto de planteamiento interesa resaltar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 hecho del caso sometido a su consideración, el órgano judicial comienza señalando que se plantea cuestión de inconstitucionalidad de los arts. 10 a 14 del Decreto-ley 4/2020, de 24 de junio, del Gobierno de Aragón, por posible vulneración de los arts. 86.1 y 28 CE, y a continuación examina el juicio de relevancia que debe concurrir.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en el presente supuesto se está denunciando una vulneración del derecho fundamental a la libertad sindical, en su vertiente del derecho a la negociación colectiva en el ámbito de las administraciones públicas y el derecho a la acción sindical. Vulneración que se materializa en la regulación por decreto-ley de materias de personal, reservadas a negociación colectiva, sin que esta se haya producido, dado que la administración no ha convocado mesa de negociación para regular lo que luego plasma en el Decreto-ley 4/2020. El auto señala que es precisamente su regulación por decreto-ley lo que hace que la resolución del proceso a quo, concluyendo si ha existido o no la vulneración denunciada, exija el planteamiento de cuestión de inconstitucionalidad, dado que la norma que recoge la regulación de esas materias sujetas a negociación colectiva, tiene rango de ley, escapando a su fiscalización y residenciándose la misma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el art. 47 bis del texto refundido de la Ley del estatuto del empleado público (TRLEEP), introducido por el art. 1 del Real Decreto-ley 29/2020, de 29 de septiembre, relativo a la regulación del teletrabajo en las administraciones públicas, afecta a la regulación del art. 13 del Decreto-ley 4/2020, y supone, al hacer depender su aplicación en cada caso de las normas de desarrollo del estatuto, tras el correspondiente proceso de negociación colectiva, el desplazamiento o derogación tácita del texto del art. 13 del Decreto-ley 4/2020, que es objeto ahora de esta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Ley de Cortes de Aragón 1/2021, de 11 de febrero, de simplificación administrativa, regula en su art. 12 las unidades transitorias de apoyo a la gestión y en el art. 13 el régimen especial de atribución temporal de funciones, sustituyendo así a los arts. 10 y 11 del Decreto-ley 4/2020, objeto ahora de esta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recuerda el auto que la disposición adicional segunda de la citada ley autonómica contiene una regulación del teletrabajo que somete su aplicación a la previa, suficiente y efectiva implantación de la tramitación electrónica de procedimientos en el centro directivo en el que el empleado público preste servicio. La suficiencia y efectividad de dicha implantación se determinará conforme a criterios definidos reglamentariamente.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señala que la disposición derogatoria única, apartado segundo c), de la antedicha ley autonómica, deroga el Decreto-ley 4/2020, cuyo capítulo IV es cuestionado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auto que la derogación del Decreto-ley 4/2020 tanto por normativa básica estatal, como, de manera más clara, por la normativa autonómica posterior, lleva a plantearse si hay una pérdida sobrevenida de objeto de la cuestión. El auto considera que no hay una pérdida de objeto porque estamos en un procedimiento especial de protección de derechos fundamentales, por vulneración del art. 28 CE, siendo como es que la vulneración se habría producido por el hecho mismo de sustraer la implantación de determinados modos y herramientas de trabajo, que es parte consustancial de la regulación de las condiciones de ejercicio de la relación laboral, a la negociación colectiva blindando la medida vulneradora de tal derecho mediante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Despejada la cuestión relativa al juicio de relevancia de la cuestión, pasa a analizar el contenido del Decreto-ley 4/2020 y de los preceptos cuestionados. Concluye que el tenor de los preceptos revela, en primer lugar, que la regulación de las unidades transitorias de apoyo a la gestión y el régimen especial para atribución temporal de funciones se encontraban reguladas ya desde marzo en el Decreto-ley 1/2020. Allí tenían por objeto afrontar la situación derivada de la crisis sanitaria, tras la declaración del estado de alarma, y aquí se mantienen para impulso de la Estrategia aragonesa para la recuperación social y económica. La regulación de las vacaciones que introduce el art. 12 carece materialmente de naturaleza normativa y el art. 13 recoge por primera vez una regulación del teletrabajo.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analiza la justificación que se ofrece en la exposición de motivos del Decreto-ley 4/2020 sobre su contenido que entiende relevante en la medida en que sería revelador de la voluntad del gobierno en la regulación por decreto-ley de materias, unas que afectan al ámbito de la autoorganización de la administración y otras a condiciones de trabajo y vacaciones. Indica en primer lugar que los contenidos regulados en los arts. 10 y 11 están presentes desde el 25 de marzo en el ordenamiento autonómico manteniéndose en su vigencia. Su pervivencia en el Decreto-ley 4/2020 responde a una iniciativa política que cristaliza en el acuerdo político y social, de 1 de junio de 2020, que lleva por título Estrategia aragonesa para la recuperación social y económica, para cuya ejecución se reutilizan herramientas ya presentes en anteriores decretos-leyes y se incorporan nuevas medidas, algunas carentes de contenido normativo, motivador a lo sumo de la correspondiente actuación administrativa necesitada de previa negociación colectiva. Estima también el auto que el apartado segundo de la exposición de motivos y también la disposición final tercera revelan la previsión del decreto-ley como instrumento normativo tomado por el gobierno, como idóneo para la regulación de situaciones de crisis de larga duración necesitadas de un régimen jurídico ad hoc. Es el propio Gobierno quien evalúa la situación y decide, transcurrido el estado de alarma, su pervivencia o no o su reutilización, como es el caso del decreto-ley ahora cuestionado, para una finalidad diferente como es la aplicación de la Estrategia aragonesa para la recuperación social y económica, manteniéndose ahora hasta el 31 de diciembre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la Sala cuestiona la constitucionalidad de los art. 10 a 14 del Decreto-ley 4/2020, por extralimitación en el uso del decreto ley para la regulación de las materias contenidas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totalidad del capítulo IV del Decreto-ley 4/2020 incurre en vulneración del art. 86.1 CE, porque el decreto-ley queda convertido en instrumento normativo indicado para acometer situaciones de crisis, en el que se presupone la situación de extraordinaria y urgente necesidad y cuya duración queda sujeta a la unilateral valoración del ejecutivo, cuando ningún régimen excepcional está en vigor. Señala que, en el caso de los arts. 10, 11 y 13 del Decreto-ley 4/2020, porque no consta el presupuesto de extraordinaria y urgente necesidad en su adopción, cuando de la pervivencia y prolongación de medidas ya adoptadas con anterioridad se trata. En el caso del art. 12, porque se utiliza este instrumento normativo para dar rango de ley a contenidos merecedores tan solo de acto administrativo, en extralimitación de los presupuestos de aplicación del art. 86.1 CE, con afección de los arts. 9.3 y 24 CE, al limitar las vías de combate de los posibles interesados, como es el caso, a los cauces procesales especiales y extraordinarios de protección de derechos fundamentales. Añade que la Sala es consciente de que esta vulneración de derecho fundamental no ha sido denunciada por la entidad recurrente, ni tampoco el tribunal la ha puesto de manifiesto a las partes antes de plasmarlo en el auto, pese a la cual se ve en la necesidad de apuntar la potencial vulneración de derecho fundamental constatada a posteriori, para que, en su caso, pueda ser considerada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sintetiza la jurisprudencia constitucional sobre el concepto de “extraordinaria y urgente necesidad” (cita la STC 14/2020). Afirma que ni en la exposición de motivos del decreto-ley cuestionado, ni en el debate posterior de convalidación ante las Cortes de Aragón, consta concreta justificación de la perentoriedad de una regulación, que no lo es, porque, en parte —arts. 10 y 11— ya figuraba en el Decreto-ley 1/2020, de 25 de marzo y ni siquiera se desprende del contenido del documento aprobado el 1 de junio de 2020, la Estrategia aragonesa para la recuperación social y económica, en el que no hay rastro de la necesidad de adopción, mucho menos urgente, de las medidas contenidas en el capítulo IV del Decreto-ley 4/2020.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específicamente al art. 12 del Decreto-ley cuestionado, entiende la Sala que carece de alcance y contenido normativo, más allá del rango y valor que ha de tener una actuación administrativa que debe ser resultado de negociación colectiva previa. Al haber operado por la vía del decreto-ley, sustrae dicha regulación al control ordinario de legalidad de la actuación administrativa por esta jurisdicción, siendo tan solo accesible por la extraordinaria de protección de derechos fundamentales, y condicionando dicho control extraordinario a uno previo de constitucionalidad de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señala que la Sala alberga dudas acerca de la constitucionalidad del capítulo IV del Decreto-ley 4/2020 impugnado, en especial de los arts. 12 y 13, y a juzgar por la regulación posterior que ofrece el art. 13 de la Ley 1/2021, de 11 de febrero, de simplificación administrativa, sobre el régimen especial de atribución de funciones que somete a negociación colectiva, también el art. 11 del Decreto-ley 4/2020, en el que se acomete regulación de idéntica materia por posible vulneración del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Establece el art. 37.1 k) y m) TRLEEP, como materias sujetas a negociación colectiva, las que afecten a condiciones de trabajo, cuya regulación exija norma con rango de ley, así como las referidas a vacaciones.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el acuerdo de la Comisión Bilateral de Cooperación Aragón-Estado, detectó idéntico vicio constitucional, tal y como se desprende de la resolución de 16 de septiembre de 2020 de la Secretaría General de Coordinación Territorial (“BOE” de 6 de octubre de 2020). Vicio que, posteriormente, es corregido por la Ley de Cortes de Aragón 1/2021, de 11 de febrero, de simplificación administrativa y, del mismo modo, en el Decreto de septiembre por el que se introduce el art. 47 bis TRLEEP, relativo al teletrabajo.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señalado, la sala acuerda plantear cuestión de inconstitucionalidad sobre los arts. 10 a 13 del Decreto-ley 4/2020, de 24 de junio, por posible vulneración de los arts. 9.3, 24, 28 y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junio de 2021 el Pleno, a propuesta de la Sección Primera, acordó admitir a trámite la cuestión de inconstitucionalidad; de conformidad con lo dispuesto en el art. 10.1 c) LOTC, reservar para sí el conocimiento de la presente cuestión; dar traslado de las actuaciones recibidas, conforme establece el art. 37.3 de la Ley Orgánica de este tribunal, al Congreso de los Diputados y al Senado, por conducto de sus presidentas, al Gobierno, por conducto del Ministro de Justicia, y a la fiscal general del Estado así como así como a las Cortes y al Gobierno de Aragón, por conducto de sus presidentes, al objeto de que, en el improrrogable plazo de quince días, puedan personarse en el proceso y formular las alegaciones que estimen convenientes; comunicar la presente resolución a la Sección Primera de la Sala de lo Contencioso-Administrativo del Tribunal Superior de Justicia de Aragón a fin de que, de conformidad con lo dispuesto en el art. 35.3 LOTC, permanezca suspendido el proceso hasta que este tribunal resuelva definitivamente la presente cuestión, así como publicar la incoación de la cuestión en el “Boletín Oficial del Estado” y en el “Boletín Oficial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9 de junio de 2021, la presidenta del Congreso de los Diputados comunicó el acuerdo de la mesa de la Cámara, por la que se persona en el proceso y ofrece su colaboración a los efectos del art. 88.1 LOTC. Lo que también hizo la presidenta del Senado por escrito que tuvo entrada en este tribunal el mismo día 9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en el proceso por escrito registrado el día 10 de junio de 2021 exclusivamente a los efectos de que en su día se le notifiquen las resoluciones que se dicten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Federación de Servicios a la Ciudadanía de Comisiones Obreras de Aragón se personó como parte por escrito registrado el día 17 de junio de 2021. Por diligencia de ordenación de la secretaría de justicia del Pleno de 5 de julio de 2021 se acordó unir a las actuaciones el citado escrito, tenerla por personada y parte en la presente cuestión de inconstitucionalidad, acordándose entender con ella las sucesivas actuaciones y, conforme establece el art. 37.2 LOTC, concederle un plazo de quince días para que formule las alegaciones que estime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letrada de la Comunidad Autónoma de Aragón se personó en representación del Gobierno de esa comunidad autónoma el día 22 de junio de 2021 y su escrito de alegaciones, en el que solicita la desestimación de la cuestión de inconstitucionalidad, se registró el día 28 de junio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en primer términos a que el Decreto-ley 4/2020 fue objeto de negociación en la Comisión Bilateral de Cooperación Aragón-Estado en relación con la posible inconstitucionalidad de los arts. 11 y 12 y se convino sobre la necesidad de realizar sendas adaptaciones normativas para aclarar la redacción de ambos, tal como consta en la resolución de 16 de septiembre de 2020, de la Secretaría General de Coordinación Territorial, por la que se publica el acuerdo de la Comisión Bilateral de Cooperación Aragón-Estado en relación con el Decreto-ley 4/2020. En dicho acuerdo se dispuso que había de darse una nueva redacción al art. 11 estableciendo que el régimen de atribución temporal de funciones se sometería a negociación colectiva y que se respetaría la clase de especialidad del empleado público y, respecto del art. 12, se acordó que la nueva redacción del precepto garantizase el disfrute de las vacaciones de conformidad con el art. 50 del texto refundido de la Ley del estatuto básico del empleado público, aprobado por el Real Decreto Legislativo 5/2015, de 30 de octubre, y el art. 38.3 del Estatuto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a continuación que el tribunal que ha planteado la cuestión dio traslado a las partes para que alegaran sobre su carencia sobrevenida de objeto, dado que el Decreto-ley 4/2020 había sido derogado por la disposición derogatoria única, apartado segundo c), de la Ley de simplificación administrativa. Por ello se hace preciso analizar cómo puede aplicarse en el proceso y en, consecuencia, si se va a proceder a la convocatoria de la mesa de negociación para la negociación de las medidas de unidades transitorias de apoyo a la gestión, de atribución temporal de funciones, de vacaciones y de teletrabajo, tal y como reclamaba la parte recurrente. Para ello, se han de observar dos cuestiones, en cada una de las materias mencionadas: (i) si la materia concreta había de ser objeto de negociación colectiva y (ii) en el caso de ser afirmativo el punto anterior, si la actual regulación prevé que esa materia concreta se someta a negociación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unidades transitorias de apoyo a la gestión, reguladas en el art. 10 del Decreto-ley 4/2020 y en la actualidad en el art. 12 de la Ley de simplificación administrativa, la letrada del Gobierno de Aragón considera que la no negociación del mismo no vulnera el art. 28.1 de la CE ya que la constitución de estas unidades se incardina dentro del marco de la autoorganización de la administración, excluida de la negociación colectiva. Las atribuciones temporales de funciones, por el contrario, se han de someter a negociación colectiva, tal como actualmente regula el art. 13.1 de la Ley de simplificación administrativa, lo que supone que el decreto-ley cuestionado ya no sea aplicable al caso de autos. Respecto del art. 13, que regulaba el teletrabajo, en la actualidad se recoge en el art. 47 bis TRLEEP, por lo que ha quedado desplazada dicha regulación autonómica por la básica estatal. Esta materia, de conformidad con el art. 37 TRLEEP, también era susceptible de negociación colectiva y, en la actualidad, el régimen vigente ha sido sometido a negociación colectiva, quedando regulada por la Orden HAP/320/2021, de 31 de marzo, por la que se regula la modalidad de prestación de servicios en régimen de teletrabajo en la administración de la Comunidad Autónoma de Aragón y sus organismos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Gobierno de Aragón sostiene a continuación que el Decreto-ley 4/2020 no vulnera el art. 86.1 CE. Entiende que se ha cumplido con la exigencia de (i) exteriorizar las razones de urgencia y necesidad, y (ii) de conexión de sentido entre la norma aprobada y la situación de urgencia y necesidad. En cuanto a la situación de urgencia se evidenciaba la urgente necesidad de: (i) prorrogar medidas anteriores; (ii) implantar la Estrategia de recuperación aragonesa. Las medidas en materia de personal eran mecanismos de carácter transversal, que se preveían en normativa anterior, en concreto en el Decreto-ley 1/2020, de 25 de marzo, pero que se hacía necesario prorrogar. En cuanto a la conexión de sentido indica que el decreto-ley pretendía implantar la estrategia de recuperación para fomentar una actividad económica que llevaba paralizada en la mayoría de sectores de actividad desde marzo y que estaba directamente conectada con la evolución de la epidemia. A su vez, se requería dotar a la administración de mecanismos que proporcionaran una mayor flexibilidad a la hora de movilizar recursos de personal a la vista de la situación epidemiológica cuya evolución era imposible de prever, especialmente, tras la cesación del estado de alarma el 21 de junio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incorporación de estas medidas a la Ley de simplificación administrativa, la letrada del Gobierno de Aragón señala que de la doctrina constitucional no se infiere que los decretos-leyes hayan de tener una vigencia limitada a abordar una determinada coyuntura y que el hecho de que se incorporaran ciertos artículos a una norma posterior no implica que en el momento en el que se adoptaron las medidas no concurriera el requisito de urgencia y de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respecto al art. 12, tal y como manifiesta el propio auto de planteamiento, no existe en nuestro ordenamiento una reserva de materias que deban estar sujetas a regulación reglamentaria por lo que nada obsta a su regulación por norma con rango de ley o en este caso, por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alegaciones de la fiscal general del Estado en las interesa la estimación de la cuestión de inconstitucionalidad se registraron el día 12 de julio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en primer lugar los antecedentes del proceso del que trae causa la presente cuestión de inconstitucionalidad. Indica a continuación que, por lo que se refiere a los preceptos legales cuya validez constitucional se cuestiona, se debe estar a los que el órgano judicial ha identificado en la parte dispositiva del auto de planteamiento de la cuestión, que son los arts. 10 a 13 del Decreto-ley 4/2020. En cuanto a los preceptos constitucionales que se identifican como infringidos por las normas legales cuestionadas, en el auto de planteamiento se consideran vulnerados no solo los arts. 86.1 y 28.1 CE, identificados en la providencia de traslado del art. 35.2 LOTC, sino que incluye también la posible vulneración de los arts. 9.3 y 24 CE, en relación con el art. 12 del Decreto-ley 4/2020. Estima que estas últimas vulneraciones no pueden ser objeto de examen por el Tribunal por cuanto no fueron identificadas como posibles infracciones constitucionales en el trámite de alegaciones, siendo suscitadas ex novo en el auto de planteamiento, sin que las partes y el Ministerio Fiscal hayan podido pronunciarse sobre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ministerio público examina el correcto cumplimiento del presupuesto del juicio de aplicabilidad y relevancia de los preceptos legales identificados que, en el presente caso, aparece conectado a la circunstancia de la posible pérdida sobrevenida de objeto de la cuestión, como consecuencia de las posteriores modificaciones normativas que han incidido en la vigencia de mismos. En cuanto a la regulación que se establece el art. 13 del Decreto-ley 4/2020 sobre la prestación del servicio por el empleado público en modalidad de teletrabajo, el art. 47 bis, apartado segundo, TRLEEP, supuso el desplazamiento de la regulación establecida por el precepto autonómico, disponiendo que las normas que se dicten en el desarrollo de lo establecido por el estatuto básico, sobre el teletrabajo, serán objeto de negociación colectiva en el ámbito correspondiente. Por lo que se refiere a la normativa autonómica, la Ley de Cortes de Aragón 1/2021, de 11 febrero, de simplificación administrativa de Aragón, vino a regular, respectivamente, en sus arts. 12 y 13, las unidades transitorias de apoyo a la gestión y el régimen especial de atribución temporal de funciones, reemplazando así a la regulación que de estas materias establecían los arts. 10 y 11 del Decreto-ley 4/2020. En la disposición adicional segunda de la citada Ley 1/2021 se contempla una regulación del teletrabajo. Por último, el Decreto-ley 4/2020 ha resultado expresamente derogado en su totalidad, por la disposición derogatoria única de la Ley 1/2021, lo que obliga a plantearse si la cuestión de inconstitucionalidad ha perdido objeto. Para la fiscal general del Estado, siendo la cuestión planteada en el proceso de origen la vulneración del derecho fundamental a la libertad sindical en la vertiente de negociación colectiva, la resolución del objeto del pleito subyacente, centrado en determinar si al sindicato recurrente le fue vulnerado su derecho fundamental de libertad sindical, exige aplicar esos preceptos del capítulo IV del Decreto-ley 4/2020 que estuvieron vigentes y produjeron efectos, hasta su reemplazo y derogación por las normas posteriores, para poder así establecer si la lesión del derecho a la libertad sindical de la entidad recurrente se causó por la vigencia de esos preceptos, de cuya validez constitucional dependerá la resolución que haya de dictarse en el pleito de origen sobre la lesión del derecho a la negociación colectiva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Iniciando el examen de fondo de la cuestión planteada, el Ministerio Fiscal resume la argumentación del auto de planteamiento en lo que respecta a la vulneración del art. 86.1 CE y señala que la duda se centra en la no concurrencia respecto de los mismos del presupuesto constitucional de la extraordinaria y urgente necesidad que legitima al gobierno para poder hacer uso de este mecanismo excepcional, por el que se le atribuye capacidad para dictar normas con rango de ley. Recuerda la doctrina constitucional al respecto (con cita de las SSTC 110/2021 y 111/2021) y señala que esta comprobación hace necesario partir del examen de la justificación sobre la concurrencia del presupuesto habilitante que es invocada por el Gobierno para utilizar el mecanismo del decreto-ley, en orden a poder determinar en un segundo nivel de control si los concretos preceptos de dicho texto legal sobre los que ha de pronunciarse la presente cuestión, responden a una justificación específica sobre el presupuesto habilitante o, al menos, existe conexión de sentido con la justificación de carácter general o de conjunto del texto normativo al que han sido incorporados.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exposición de motivos del decreto-ley puede inferirse que el objetivo de la norma dictada por el ejecutivo autonómico es impulsar las medidas consensuadas que se contemplan en el documento de la Estrategia aragonesa para la recuperación social y económica presentado el 1 de junio de 2020, el cual es fruto del acuerdo extraparlamentario del gobierno, representantes de las Cortes de Aragón y agentes sociales, para dar respuesta al impacto del Covid-19 y sus consecuencias negativas sanitarias, económicas y sociales. Por lo que se refiere a la clase de medidas que se van a regular para la consecución del objetivo descrito de impulsar las actuaciones contempladas en la Estrategia aragonesa, en el apartado 11 de la exposición de motivos se distingue un doble tipo de medidas: (i) medidas de naturaleza trasversal previstas en los anteriores Decretos-leyes 1 /2020, de 25 de marzo, y 2/2020, de 28 de abril, cuya vigencia se hace perdurar a través del Decreto-ley 4/2020, una vez desaparecida la situación del estado de alarma y, tras la oportuna valoración por el Gobierno de la situación, en orden a garantizar un marco ágil y eficiente para el impulso de las actuaciones recogidas en la mencionada estrategia y (ii) medidas de ámbito sectorial contenidas en la citada estrategia para alcanzar lo más rápidamente posible los objetivos concretos perseguidos por las mismas, para dar respuesta al programa de recuperación diseñado. Estas razones se corresponden sustancialmente con las que sobre tales aspectos se recogen en la memoria justificativa de la norma, que figura incorporada en el expediente administrativo que consta en las actuaciones del proceso de origen remitidas al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fiscal la motivación de carácter general que se ofrece por el Gobierno para justificar la concurrencia del presupuesto habilitante es la necesidad de impulsar de forma urgente e inmediata las actuaciones contempladas en la Estrategia aragonesa para la recuperación social y económica, para afrontar y paliar las consecuencias negativas derivadas del Covid-19. Se trata de una justificación que califica de genérica y en buena medida voluntarista. No se desarrolla una argumentación razonada y específica que permita conocer los motivos por los que las concretas medidas que se consideran necesarias para impulsar de manera urgente las actuaciones de la Estrategia aragonesa deben ser reguladas acudiendo al mecanismo del decreto-ley, teniendo objetivamente que descartar la posibilidad de que dichas medidas de impulso se regulen por ley parlamentaria sometida a los plazos propios de los trámites legislativos. La fiscal general del Estado considera que los motivos ofrecidos por el Gobierno sobre la concurrencia de la extraordinaria urgencia habilitante, centrados en una mera declaración de voluntad sobre la regulación de urgencia que, según se indica, se encuadra en el juicio político o de oportunidad que corresponde al Gobierno y en su decisión de establecer un orden de prioridades, no cumplen con la exigencia de una explicación razonada y específica, que permita al Tribunal conocer en derecho si concurre el presupuesto habilitante para haber optado legítimamente por el mecanismo excepcional del decreto-ley. A lo anterior se añade que no estamos ante una respuesta inmediata a una situación de crisis perentoria que no fue previsible y que reclama una ineludible actuación inmediata, sino que se trata del diseño de una estrategia a medio y largo plazo. Es evidente la existencia de una crisis inicialmente sanitaria que impacta negativamente en todos los sectores socioeconómicos y que las actuaciones contempladas en el acuerdo de la Estrategia aragonesa pueden ser necesarias para la reparación, pero dichas actuaciones responden a un proyecto de futuro para la reconstrucción a nivel territorial, cuya implementación por vía normativa no aparece que deba necesariamente ser abordada prescindiendo del cauce ordinario de su tramitación legal en sede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las medidas cuestionadas pone de manifiesto que se trata principalmente de medidas de autoorganización administrativa que, sin embargo, afectan de manera sustancial a las condiciones de trabajo del personal al servicio de la administración autonómica. Las previstas en los arts. 10 y 11, relativas a las unidades transitorias de apoyo a la gestión y al régimen especial de atribución temporal de funciones, pueden incardinarse en lo que la exposición de motivos del Decreto-ley 4/2020 denomina medidas trasversales, previstas en anteriores decretos-leyes, cuya vigencia se hace perdurar, tras valorar el Gobierno la situación y con la finalidad de garantizar un marco ágil y eficiente para el impulso de las actuaciones que se contemplan en la Estrategia aragonesa, con las que deben afrontarse los retos urgentes y extraordinarios en los próximos meses. Las medidas reguladas en los arts. 12 y 13, relativas al disfrute de vacaciones del personal de la administración autonómica en 2020 y a la prestación del servicio por los empleados públicos en régimen de teletrabajo, responden también a la naturaleza de medidas de autoorganización administrativa, de carácter instrumental respecto de las concretas medidas sectoriales que se incorporan 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fiscal general del Estado no existe una justificación específica respecto de las medidas cuestionadas que permita establecer la concurrencia de una habilitación autónoma y, tratándose de medidas a las que se atribuye la naturaleza de trasversales e instrumentales para hacer efectivas las medidas de carácter sectorial que, contempladas en la Estrategia aragonesa, se incorporan al decreto-ley “debemos concluir que, no se da la concurrencia del presupuesto habilitante de extraordinaria y urgente necesidad que legitimaría al Gobierno para regular por la vía del mecanismo excepcional que establece el art. 86.1 CE, las medidas en materia de personal que se establecen por los arts. 10 a 13 del Decreto-ley 4/2020”.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del art. 28.1 CE en la vertiente del derecho a la negociación colectiva, el ministerio público, tras recoger la argumentación del órgano judicial acerca de la infracción del art. 28.1 CE, señala que la negociación colectiva reconocida en el art. 37 CE se integra en el contenido del derecho a la libertad sindical en su vertiente funcional. Por lo que se refiere a la negociación colectiva en el ámbito de la administración pública, la doctrina constitucional ha reconocido que, si bien por las peculiaridades del derecho de sindicación de los funcionarios públicos (art. 28.1 CE), no deriva del mismo, como consecuencia necesaria, la negociación colectiva, en la medida en que una ley establece el derecho de los sindicatos a la negociación colectiva en ese ámbito, tal derecho se integra como contenido adicional del derecho de libertad sindical. En el presente caso, el texto refundido de la Ley del estatuto del empleado público es la norma que establece y regula el derecho a la negociación colectiva en el ámbito de los empleados públicos. Esta norma, en el art. 37, va a establecer cuáles son las materias que quedan sujetas a negociación colectiva en cada ámbito respectivo y, en función de las competencias de cada administración estableciendo las condiciones de trabajo y las vacaciones como materias que quedan sujetas a la negociación colectiva. La vulneración del derecho a la libertad sindical del art. 28.1 CE que se suscita es una vulneración mediata o indirecta, en cuanto que se produciría por infracción de la normativa básica que regula el derecho a la negociación colectiva de los empleados públicos y, en concreto, lo establecido en el mencionado art. 37. Los preceptos de la norma autonómica establecen una regulación en materia de personal que, aunque se refieren a las potestades organizativas de la administración autonómica, inciden sustancialmente en las condiciones de trabajo de los empleados públicos prescindiendo respecto de estas condiciones de trabajo de la necesaria negociación colectiva con los trabajadores que se fija por la norma básica, sin que la contradicción de esa regulación pueda ser salvada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se concluye que “la regulación establecida en los arts. 10, 11, 12 y 13 del Decreto-ley 4/2020, vulnera el derecho a la libertad sindical, en la vertiente funcional de la acción sindical a través de la negociación colectiva, al estar en contradicción con la norma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Federación de Servicios a la ciudadanía de Comisiones Obreras de Aragón formuló sus alegaciones por escrito registrado en este tribunal el día 26 de julio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primer lugar, que comparte los motivos alegados por el órgano judicial respecto a la vulneración de los arts. 28.1 y 86.1 CE. Entiende que no hay una motivación explícita y razonada de las circunstancias de extraordinaria y urgente necesidad que han llevado al Gobierno de Aragón a articular disposiciones con rango de ley en materia de personal, utilizando el mecanismo excepcional del decreto-ley, sustrayendo al Parlamento de Aragón el debate propio de la tramitación ordinaria de las leyes. No se constata información alguna sobre el modo en que las medidas de los arts. 10 a 13 del Decreto-ley 4/2020, pueden contribuir a alcanzar el objetivo de la recuperación económica de la comunidad autónoma, del acuerdo sobre la Estrategia Aragonesa para la recuperación económica y social, ni sobre la urgente necesidad de su adopción.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infracción del art. 28.1 CE se sostiene que las medidas adoptadas por el Gobierno de Aragón afectan, de manera directa, a las condiciones de trabajo de los empleados públicos al servicio de la administración de la Comunidad Autónoma de Aragón, y de las entidades y organismos de ella dependientes. El legislador estatal ha ordenado el sometimiento al proceso de negociación (art. 37 TRLEEP), de aquellas materias que afecten a las condiciones de trabajo y a las retribuciones de los funcionarios, cuya regulación exija norma con rango de ley. La negociación se ha de llevar a cabo en la mesa general de negociación que la administración autonómica no ha convocado, siendo reseñable incluso el hecho de encontrarnos ante la regulación, mediante norma con rango de ley, de materias que venían reguladas en el Decreto 80/1997, sobre provisión de puestos de trabajo y carrera administrativa de los empleados públicos de la Comunidad Autónoma de Aragón (salvo, por su novedad, el teletrabajo). En consecuencia, a juicio de esta parte procesal, la única razón que motiva la utilización de un instrumento normativo excepcional, como es el decreto-ley, es la de conferir a las materias en cuestión la protección del rango jerárquico normativo, a fin de eludir su control por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su escrito estimando que no cabe considerar producida la pérdida sobrevenida del objeto del proceso, por la necesidad de “acometer las actuaciones necesarias a fin de depurar el ordenamiento jurídico de aquellas normas con rango de ley e inconstitucionales, incluso aunque estas normas ya no estén vigentes al momento de plantear la cuestión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octubre de 2022 se señaló ese mismo día para deliberación y fallo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Primera de la Sala de lo Contencioso-Administrativo del Tribunal Superior de Justicia de Aragón ha promovido cuestión de inconstitucionalidad en relación con los arts. 10 a 13 del Decreto-ley del Gobierno de Aragón 4/2020, de 24 de junio, por el que se adoptan medidas urgentes y extraordinarias para el impulso de la Estrategia aragonesa para la recuperación social y económica, por entenderlos contrarios a los arts. 86.1 y 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cuestionados regulan las denominadas unidades transitorias de apoyo a la gestión (art. 10), el régimen especial de atribución temporal de funciones aplicable al personal de la administración autonómica y de sus organismos públicos (art. 11), las vacaciones de ese mismo personal (art. 12) y la prestación del servicio por el empleado público en la modalidad de teletrabajo (art. 13). Estos preceptos han sido transcritos en el apartado de antecedentes, lo que exime de reproducirlos ahora nuevamente.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también ha quedado expuesto en los antecedentes, la representación procesal del Gobierno de Aragón ha interesado la desestimación de la cuestión, mientras que la fiscal general del Estado y también la Federación de Servicios a la Ciudadanía de Comisiones Obreras de Aragón consideran que la cuestión debe ser estimada, por apreciar que no ha quedado justificado el presupuesto habilitante que exige el art. 86.1 CE y por entender que los preceptos cuestionados contravienen el derecho a la libertad sindical del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Requisitos procesales para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concurrencia de los requisitos procesales exigidos por el art. 35 LOTC puede ser examinada no solo en el trámite de admisión previsto en el art. 37 LOTC, sino también en la sentencia que ponga fin al proceso constitucional (entre otras muchas, STC 126/2021, de 3 de junio, FJ 2) y este examen, en tanto que afecta a los presupuestos de admisión, es una cuestión de orden público procesal que puede efectuarse de oficio por el Tribunal (STC 98/2022, de 12 de julio, FJ 2, y las que allí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otras, son condiciones procesales de la cuestión de inconstitucionalidad que los preceptos cuestionados resulten “aplicables al caso” (juicio de aplicabilidad) y que de su “validez dependa el fallo” (juicio de relevancia), tal y como exigen los arts. 163 CE y 35 LOTC. Es esta una doble condición necesaria y sucesiva para que este proceso mantenga su naturaleza incidental y no se convierta en un juicio abstracto de constitucionalidad desligado de las circunstancias del caso concreto, lo que daría lugar a una ampliación de la legitimación para interponer recurso abstracto o directo de inconstitucionalidad establecida en la Constitución [art. 162.1 a)] y en la Ley Orgánica del Tribunal Constitucional (art. 32.1).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ambos juicios, de aplicabilidad y relevancia, ejerce este tribunal un control “meramente externo” (ATC 159/2016, de 20 de septiembre, FJ 2), lo que significa que debe verificar su concurrencia a fin de que no se haga un uso de la cuestión de inconstitucionalidad “no acomodado a su naturaleza y finalidad propias” (ATC 9/2019, de 12 de febrero, FJ 2, con cita de otros), pero no sustituir al órgano judicial en la determinación de ese nexo causal (STC 41/1990, de 15 de marzo, FJ 2), que es una tarea propiamente jurisdiccional y por tanto reservada a aquel (art. 117.3 CE). Corresponde, pues, a este tribunal verificar que el órgano judicial ha argumentado suficientemente la relación entre su duda de constitucionalidad y el proceso que está pendiente ante él, pues de lo contrario la cuestión de inconstitucionalidad puede perder el carácter concreto que la caracteriza (ATC 20/2022, de 26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cuestionados no estaban vigentes en el momento que se plantea la cuestión de inconstitucionalidad. La Ley de Cortes de Aragón 1/2021, de 11 febrero, de simplificación administrativa de Aragón, vino a regular en sus arts. 12 y 13, las unidades transitorias de apoyo a la gestión y el régimen especial de atribución temporal de funciones, reemplazando así a la regulación que de estas materias establecían los arts. 10 y 11 del Decreto-ley 4/2020. En la disposición adicional segunda de la citada Ley 1/2021 se establece, igualmente, una regulación del teletrabajo, materia regulada en el cuestionado art. 13. Por último hay que señalar que los preceptos objeto de la presente cuestión habían sido derogados, como todo el Decreto-ley 4/2020, por la disposición derogatoria única, apartado segundo c), de la misma Ley 1/2021.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por tanto, determinar las consecuencias que este hecho tiene a los efectos de la admisión de la cuestión de inconstitucionalidad desde la perspectiva del primero de los requisitos antes citados, el denominado juicio de aplicabilidad. Al respecto, cabe recordar también que el Tribunal —desde el respeto a la competencia judicial para la selección de la norma aplicable y sin desbordar el control externo— ha exigido un pronunciamiento más detallado y específico cuando presenta el juicio de aplicabilidad tiene un carácter dudoso, discutible o incompleto, a efectos de garantizar que la resolución del litigio depende realmente de la solución que este tribunal ofrezca sobre la constitucionalidad de la norma (por todas, SSTC 234/2015, de 5 de noviembre, FJ 2, y 175/2016, de 17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Examinado desde esta perspectiva se observa que el auto de planteamiento formula el juicio de aplicabilidad afirmando que en el caso a quo se está denunciando una vulneración del derecho fundamental a la libertad sindical, en su vertiente del derecho a la negociación colectiva en el ámbito de las administraciones públicas y el derecho a la acción sindical. Lo recurrido ante él es una conducta omisiva de la administración autonómica, que no convocó la mesa de negociación en relación con las cuestiones reguladas en los preceptos cuestionados y que, a juicio del órgano judicial, deberían haber sido sometidas a negociación colectiva. El auto señala que es precisamente la regulación de tales cuestiones en el Decreto-ley 4/2020 lo que hace que la resolución del proceso sometido a su consideración exija el planteamiento de cuestión de inconstitucionalidad, dado que la norma que recoge la regulación de esas materias sujetas a negociación colectiva, tiene rango de ley, escapando a su fiscalización y residenciándose la misma ante el Tribunal Constitucional. También descarta que la derogación del Decreto-ley 4/2020 produzca una pérdida sobrevenida de objeto de la cuestión, ya que la vulneración del art. 28 CE se habría producido por el hecho mismo de sustraer la implantación de determinados modos y herramientas de trabajo, que es parte consustancial a la regulación de las condiciones de ejercicio de la relación laboral, a la negociación colectiva blindando la medida vulneradora de tal derecho mediante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argumentos no permiten entender adecuadamente satisfecho el juicio de aplicabilidad.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el órgano judicial tiene que pronunciarse sobre la vulneración del art. 28.1 CE alegada por la federación sindical recurrente. La finalidad del procedimiento para la protección de los derechos fundamentales de la persona previsto en la Ley 29/1998, de 13 de julio, reguladora de la jurisdicción contencioso-administrativa, es, como señala su art. 114, la de “restablecer o preservar los derechos o libertades por razón de los cuales el recurso hubiere sido formulado” y, conforme a su art. 121.2 “[l]a sentencia estimará el recurso cuando la disposición, la actuación o el acto incurran en cualquier infracción del ordenamiento jurídico, incluso la desviación de poder, y como consecuencia de la misma vulneren un derecho de los susceptibles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así, resulta que la resolución que haya de dictarse en el proceso a quo no exige ya tomar en consideración preceptos como los cuestionados. Aunque, en hipótesis, pudiera considerarse que la inactividad de la administración autonómica en la convocatoria de la mesa de negociación se basase en que las cuestiones que debían ser objeto de dicha negociación ya habían sido decididas por el legislador de urgencia, es indiscutido que esos preceptos no están vigentes en el momento en el que la cuestión se plantea. De manera que, en principio, no son, por tanto, aplicables a la resolución del caso que, en el momento en que se dicte sentencia, requiere determinar si la alegada lesión al derecho a la libertad sindical, en su vertiente de negociación colectiva, se causó o no a la vista de la inactividad de la administración en la convocatoria de la mesa general de negociación con las organizaciones sindicales. Para resolver esta cuestión no es preciso tomar en consideración los preceptos cuestionados y ya derogados, sino aquellas normas que regulan dicha obligación de negociación, a las que tampoco, por lo demás, se refieren los preceptos que han sido objeto de la presente cuestión de inconstitucionalidad. A lo anterior se añade que en la demanda del proceso a quo se solicitaba que se dictase sentencia por la que se declarase que la no convocatoria de la mesa de negociación vulneraba el derecho fundamental a la libertad sindical, y se restituyera el mismo estableciendo la obligación de la administración de convocar la citada mesa general de negociación para tratar, entre otras, el desarrollo y ejecución de las cuestiones que regula el Decreto-ley 4/2020 en su capítulo IV u otras que puedan suponer la asunción del compromiso por el Gobierno de Aragón de promover la modificación del citado Decreto-ley 4/2020.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lo anterior, el órgano judicial parece considerar que el fallo que ha de dictar puede verse, en el caso de apreciar la vulneración del derecho, obstaculizado por las disposiciones que cuestiona. Era, en efecto, de esperar alguna reflexión del órgano promotor al objeto de despejar el riesgo de desconexión entre el juicio de constitucionalidad que reclama y el fallo judicial [STC 77/2018, de 5 de julio, FJ 2 b)]. Sin embargo esa reflexión es insuficiente para explicar en qué medida y por qué razones dar respuesta a la pretensión planteada en el proceso contencioso-administrativo del que dimana la cuestión que ahora nos ocupa se vería impedida en un momento, el de dictar sentencia, en el que las normas cuestionadas ya no están vigentes y no son, en principio, aplicables al supuesto de hecho del que trae causa el presente proceso constitucional. No es claro en qué términos estos preceptos ya derogados limitarían la posibilidad de tutela que puede brindar el tribunal a quo, en el sentido de suponer un obstáculo para la reparación del derecho, caso de decidirlo así el órgano judicial. Si los preceptos cuestionados solo eran aplicables por limitar el alcance posible del fallo por parte del tribunal a quo, su derogación hace que decaiga la necesidad de plantear la cuestión de inconstitucionalidad. Y, desde otro punto de vista, teniendo presente lo solicitado por la demanda en el proceso en el que se ha originado la presente cuestión de inconstitucionalidad, el órgano judicial tampoco hace patente en qué términos las normas que ahora cuestiona eran aplicables al caso que ha de resolver, centrado en la no convocatoria de la mesa de negociación solicitada por las organizaciones sindicales.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la cuestión planteada concurren unas concretas circunstancias que no han sido debidamente valoradas por el órgano judicial, por lo que el juicio de aplicabilidad ha sido incorrectamente formulado, en la medida en que, en los términos en los que la cuestión se formula, su planteamiento va más allá de la necesidad de resolver el proceso pendiente, pretendiendo, por el contrario, un control abstracto de constitucionalidad de los preceptos legales que se cuestionan que está desligado de las circunstancias del caso concreto, lo que ha sido reiteradamente rechazado por la doctrina constitucional (por todas, STC 83/2015, de 30 de abril,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inadmitir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octubre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