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1195-2002, promovido por don Ciriaco Blay Cambra, representado por el Procurador de los Tribunales don Ramón Rodríguez Nogueira y asistido por el Abogado don José Vicente Belenguer Mula, contra la Sentencia dictada por la Sección Novena de la Audiencia Provincial de Valencia núm. 69/2002, de 4 de febrero de 2002, que desestima el recurso de apelación interpuesto frente a la Sentencia de fecha 1 de junio de 2001 del Juzgado de Primera Instancia núm. 19 de Valencia, que condenaba al ahora recurrente al pago de cuotas colegiales. Ha intervenido el Ministerio Fiscal. Ha sido parte el Colegio de Secretarios, Interventores y Tesoreros de Administración local con habilitación de carácter nacional de la provincia de Valencia, representado por el Procurador de los Tribunales don Felipe Ramos Arroyo y asistido por el Abogado don Jesús Gilabert Mengual.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marzo de 2002, el Procurador de los Tribunales don Ramón Rodríguez Nogueira, en nombre y representación de don Ciriaco Blay Cambra, interpuso recurso de amparo contra la Sentencia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Blay Cambra, Secretario de Administración local, en reclamación de 147.000 pesetas, importe al que ascendían las cuotas impagadas por el mismo. </w:t>
      </w:r>
    </w:p>
    <w:p w:rsidRPr="00C21FFE" w:rsidR="00F31FAF" w:rsidRDefault="00356547">
      <w:pPr>
        <w:rPr/>
      </w:pPr>
      <w:r w:rsidRPr="&lt;w:rPr xmlns:w=&quot;http://schemas.openxmlformats.org/wordprocessingml/2006/main&quot;&gt;&lt;w:lang w:val=&quot;es-ES_tradnl&quot; /&gt;&lt;/w:rPr&gt;">
        <w:rPr/>
        <w:t xml:space="preserve">b) El Sr. Blay Cambra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desestimadas en Sentencia dictada el 1 de junio de 2001 por el Juzgado de Primera Instancia núm. 19 de Valencia. </w:t>
      </w:r>
    </w:p>
    <w:p w:rsidRPr="00C21FFE" w:rsidR="00F31FAF" w:rsidRDefault="00356547">
      <w:pPr>
        <w:rPr/>
      </w:pPr>
      <w:r w:rsidRPr="&lt;w:rPr xmlns:w=&quot;http://schemas.openxmlformats.org/wordprocessingml/2006/main&quot;&gt;&lt;w:lang w:val=&quot;es-ES_tradnl&quot; /&gt;&lt;/w:rPr&gt;">
        <w:rPr/>
        <w:t xml:space="preserve">c) Planteado recurso de apelación por Sr. Blay Cambra contra la referida Sentencia, el mismo fue desestimado en la dictada el 4 de febrero de 2002 por la Sección Novena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conviene hacer referencia a que el quejoso en amparo sostiene que ha agotado correctamente la vía judicial previa, tal y como requiere el art. 44.1 a) LOTC, puesto que, aunque existan resoluciones contradictorias de diversas Secciones de la Audiencia Provincial de Valencia, como la de 23 de octubre de 2001 de la Sección Cuarta que admitió las pretensiones de un demandante afirmando la improcedencia de la reclamación de las cuotas colegiales, ello no significa que exista jurisprudencia contradictoria que habilite la interposición del recurso de interés casacional que prevé el artículo 477 LEC, puesto que la expresión jurisprudencia contradictoria debe ser interpretada, de acuerdo con lo dispuesto por la Sala de lo Civil del Tribunal Supremo reunida en Junta General de Magistrados el 12 de diciembre de 2000, en el sentido de exigirse dos Sentencias firmes de una Audiencia Provincial, decidiendo en sentido contrario al contenido en el fallo de otras dos Sentencias, también firmes, de diferente Tribunal de apelación. De acuerdo con dichos criterios, no existe en este caso jurisprudencia contradictoria que obligue a interponer el recurso de casación antes de acudir al amparo y, por ello, ha de considerarse cumplido el requisito de agotamiento de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alega en la demanda de amparo que la resolución judicial combatida vulnera el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la Administración local con habilitación de carácter nacional, colegiación que, en tal forma obligatoria, vulnera, en opinión del demandante de amparo, el art. 22 CE. Según él, dicho Colegio de Secretarios, Interventores y Tesoreros de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el recurrente que la Sentencia de la Audiencia vulnera el derecho a la igualdad del art. 14 CE porque la exigencia de tal colegiación no es de aplicación en otros lugares del territorio español, como en Aragón o en Canarias, en donde su legislación autonómica (art. 18 de la Ley 12/1998, de 22 de diciembre, de medidas tributarias, financieras y Administrativas de la Presidencia de la Diputación General de Aragón y art. 9. 3 de la Ley 10/1990, sobre colegios profesionales de la Comunidad de Canarias) establece que los profesionales titulados que estén vinculados a las Administraciones públicas no precisarán colegiarse para el ejercicio de tales profesiones al servicio de las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otrosí del anterior escrito el quejoso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fuese obligado a pagar las cuotas significaría que es obligado a permanecer afiliado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abril de 2003, la Sección Primera admitió a trámite la demanda, acordando dirigir comunicación a la Audiencia Provincial de Valencia y al Juzgado de Primera Instancia núm. 19 de esa ciudad para que remitieran certificación o fotocopia adverada de las actuaciones correspondientes, emplazando a quienes hubieran sido parte en el procedimiento; y ordenó que se formase la pieza separada de suspensión, concediendo al solicitante de amparo y al Ministerio Fiscal, conforme a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Constitucional, por ATC 163/2003, de 19 de mayo,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mayo de 2003 tuvo entrada en el Registro General de este Tribunal escrito del Procurador de los Tribunales don Felipe Ramos Arroyo, en nombre y representación del Ilustre Colegio de Secretarios, Interventores y Tesoreros de Administración local con habilitación de carácter nacional de la provincia de Valencia, por el que solicitaba se le tuviese por comparecido y parte demandada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Sala Primera del Tribunal Constitucional de 19 de mayo de 2003 se acordó tener por personado y parte en el procedimiento al Procurador don Felipe Ramos Arroyo en nombre y representación del Colegio de Secretarios, Interventores y Tesoreros de la Administración local de la provincia de Valencia, y por otra diligencia de 18 de junio de 2003 se procedió a dar vista de las actuaciones recibidas a las partes personadas y al Ministerio Fiscal por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Colegio de Secretarios, Interventores y Tesoreros de Administración local con habilitación de carácter nacional de la provincia de Valencia evacuó el trámite de alegaciones conferido mediante escrito registrado en fecha 16 de julio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y su colegiación obligatoria ya fue establecida por el Real Decreto de 8 de septiembre de 1925 (art. 1), mantenida por el Reglamento General de los Colegios Oficiales del Secretariado local (Real Decreto de 14 de noviembre de 1929) y respetada por la Orden Ministerial de 28 de septiembre de 1939. Lo que igualmente aparece recogido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vivo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 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w:t>
      </w:r>
    </w:p>
    <w:p w:rsidRPr="00C21FFE" w:rsidR="00F31FAF" w:rsidRDefault="00356547">
      <w:pPr>
        <w:rPr/>
      </w:pPr>
      <w:r w:rsidRPr="&lt;w:rPr xmlns:w=&quot;http://schemas.openxmlformats.org/wordprocessingml/2006/main&quot;&gt;&lt;w:lang w:val=&quot;es-ES_tradnl&quot; /&gt;&lt;/w:rPr&gt;">
        <w:rPr/>
        <w:t xml:space="preserve">Aprobada la Constitución,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 Constitución.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el principio de no discriminación (art. 14 CE), ni el derecho a la tutela judicial efectiva (art. 24.1 CE), como sostiene el demandante de amparo. </w:t>
      </w:r>
    </w:p>
    <w:p w:rsidRPr="00C21FFE" w:rsidR="00F31FAF" w:rsidRDefault="00356547">
      <w:pPr>
        <w:rPr/>
      </w:pPr>
      <w:r w:rsidRPr="&lt;w:rPr xmlns:w=&quot;http://schemas.openxmlformats.org/wordprocessingml/2006/main&quot;&gt;&lt;w:lang w:val=&quot;es-ES_tradnl&quot; /&gt;&lt;/w:rPr&gt;">
        <w:rPr/>
        <w:t xml:space="preserve">Abundando en su línea argumental, pone de manifiesto que la constitucionalidad de la pertenencia obligatoria al Colegio Profesional de Secretarios, Interventores y Tesoreros de Administración local de la provincia de Valencia ha sido admitida, además, por el Consejo de Estado en sus dictámenes de la Sección Octava, núm. 1959,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respecto a la que reproduce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Colegio Profesional de Secretarios, Interventores y Tesoreros de Administración local de la provincia de Valencia considera que la existencia del colegio está justificada por verdaderas razones de interés público, cuales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d) Además, sostiene que hay que tener presente que el demandante de amparo es miembro de este colegio desde el día en que tomó posesión de su cargo de Secretario dentro de la provincia de Valencia, que se ha beneficiado o ha tenido la posibilidad de beneficiarse de los servicios colegiales,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11.2 a) Estatutos generales de la organización colegial].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los derechos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recurrente evacuó el trámite de alegaciones conferido mediante escrito registrado en fecha 16 de julio de 2003, en el que dio por reiteradas las efectuadas en el escrito de demanda, poniendo de manifiesto, por otra parte, que habían sido notificadas las Sentencias dictadas por el Tribunal Constitucional en fechas 23 de abril, 22 de mayo, y 2 y 16 de junio de 2003 en las que, resolviendo un supuesto idéntico al que nos ocupa, considera que la colegiación obligatoria de los Secretarios, Interventores y Tesoreros de Administración local con habilitación nacional de la provincia de Valencia lesiona el derecho a la libertad de asociación en su vertiente negativa, anulando este Tribunal las Sentencias que condenaban a los entonces quejosos al pago de dichas cuotas. Termina suplicando se dicte Sentencia por la que se otorgue al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conferido mediante escrito registrado en fecha 16 de julio de 2003, en el que, con base en la argumentación que a continuación se resume, interesó la estimación de la demanda de amparo, por haber vulnerado la resolución judicial recurrida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de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b) La segunda de las cautelas, que debe ser observada para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del demandante de amparo. </w:t>
      </w:r>
    </w:p>
    <w:p w:rsidRPr="00C21FFE" w:rsidR="00F31FAF" w:rsidRDefault="00356547">
      <w:pPr>
        <w:rPr/>
      </w:pPr>
      <w:r w:rsidRPr="&lt;w:rPr xmlns:w=&quot;http://schemas.openxmlformats.org/wordprocessingml/2006/main&quot;&gt;&lt;w:lang w:val=&quot;es-ES_tradnl&quot; /&gt;&lt;/w:rPr&gt;">
        <w:rPr/>
        <w:t xml:space="preserve">Ninguna mención a esta cuestión contiene la resolución judicial impugnada,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En consecuencia, la conclusión que cabe extraer es que la Sentencia impugnada, en la medida en que ha condenado al recurrente en amparo al pago de las cuotas colegiales reclamadas no ha reparado dicha vulneración producida ya en la primera instancia, como era obligado hacerlo en virtud de lo dispuesto en los arts. 39 y 40 LOTC, en relación con el art. 5.4 LOPJ, por lo que a ella ha de atribuirse la mencionada vulneración del art. 22 CE.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que la vulneración del derecho de asociación se ha producido por las resoluciones de los órganos del Poder Judicial dictadas con ocasión de la reclamación del pago de las cuotas efectuado al demandante por el Colegio de Secretarios, Interventores y Tesoreros de Administración local con habilitación de carácter nacional de la provincia de Valencia, del que el quejoso no consta que haya solicitado la baja ni que haya impugnado su eventual denegación, debe limitarse a la anulación de la condena al pago de la cuotas, en la medida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septiembre de 2003 se señaló para la deliberación y votación de la presente Sentencia el siguiente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Novena de la Audiencia Provincial de Valencia, de 4 de febrero de 2002, por la que se condenó al recurrente en amparo, Secretario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quejoso, con base en la argumentación de la que se ha dejado constancia en los antecedentes de esta Sentencia, imputa a la resolución judicial impugnada la vulneración del derecho a la libertad de asociación en su vertiente negativa (art. 22 CE) y del principio de igualdad (art. 14 CE), en tanto que no ha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la representación procesal del Colegio de Secretarios, Interventores y Tesoreros de Administración local con habilitación de carácter nacional de la provincia de Valencia se opone a la estimación de la demanda de amparo, en tanto que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ponerse de relieve, ante todo, que el problema planteado en el presente recurso guarda una total identidad con el que fue objeto del recurso de amparo resuelto por Sentencia del Pleno de este Tribunal núm. 76/2003, de 23 de abril (con doctrina reiterada en las SSTC 96/2003, de 22 de mayo; 120/2003, de 16 de junio; y 149/2003, de 14 de julio), de modo que deben traerse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El demandante de amparo considera también que la resolución judicial impugnada ha vulnerado su derecho a la libertad de asociación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cuestión planteada se ilumina suficientemente con la doctrina constitucional, perfilada más recientemente por el Pleno de este Tribunal en la STC 194/1998, de 1 de octubre, invocada por el Ministerio Fiscal,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necesaria,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lo tanto, y a diferencia de otros que han sido objeto de la consideración de este Tribunal, la exigencia de colegiación obligatoria no se presenta como un instrumento imprescindible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base en las precedentes consideraciones ha de concluirse que la resolución judicial impugnada,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lesionó el derecho a la libertad de asociación en su vertiente negativa (art. 22 CE), lo que conduce a la anulación de dicha Sentencia.</w:t>
      </w:r>
    </w:p>
    <w:p w:rsidRPr="00C21FFE" w:rsidR="00F31FAF" w:rsidRDefault="00356547">
      <w:pPr>
        <w:rPr/>
      </w:pPr>
      <w:r w:rsidRPr="&lt;w:rPr xmlns:w=&quot;http://schemas.openxmlformats.org/wordprocessingml/2006/main&quot;&gt;&lt;w:lang w:val=&quot;es-ES_tradnl&quot; /&gt;&lt;/w:rPr&gt;">
        <w:rPr/>
        <w:t xml:space="preserve">Finalmente, el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argumentos, es suficiente para desestimar en este extremo la queja del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que de ella dimana.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don Ciriaco Blay Cambra y, en su virtud:</w:t>
      </w:r>
    </w:p>
    <w:p w:rsidRPr="" w:rsidR="00F31FAF" w:rsidRDefault="00356547">
      <w:pPr>
        <w:rPr/>
      </w:pPr>
      <w:r w:rsidRPr="&lt;w:rPr xmlns:w=&quot;http://schemas.openxmlformats.org/wordprocessingml/2006/main&quot;&gt;&lt;w:szCs w:val=&quot;24&quot; /&gt;&lt;/w:rPr&gt;">
        <w:rPr/>
        <w:t xml:space="preserve">1º Reconocer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de la Sección Novena de la Audiencia Provincial de Valencia núm. 69/2002, de 4 de febrero de 2002, recaída en el rollo de apelación núm. 593-2001, así como la nulidad de la Sentencia de fecha 1 de junio de 2001 dictada por el Juzgado de Primera Instancia núm. 19 de Valencia en juicio de cognición núm. 4-2001, que la anterior confirma.</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