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4478-2007, promovido por don Beltrán Pérez López, representado por el Procurador de los Tribunales don Francisco Velasco Muñoz-Cuéllar y bajo la dirección del Letrado don José Luis Fernández Arias, contra la providencia de la Sección Cuarta de la Sala de lo Contencioso-Administrativo del Tribunal Superior de Justicia de la Comunidad de Madrid de 24 de abril de 2007, por la que se inadmite el incidente de nulidad de actuaciones promovido contra la Sentencia de 8 de diciembre de 2006, dictada en el recurso contencioso-administrativo núm. 756-2003, interpuesto contra la Resolución de la Subsecretaría de Defensa de 11 de febrero de 2003. Ha comparecido el Abogado del Estado. Ha intervenido el Ministerio Fiscal. Ha sido Ponente el Magistrado don Jorge Rodríguez-Zapata Pérez,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mayo de 2007, el Procurador de los Tribunales don Francisco Velasco Muñoz-Cuéllar, en nombre y representación de don Beltrán Pérez López y bajo la dirección del Letrado don José Luis Fernández Arias, interpuso recurso de amparo contra las resoluciones que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participó por el turno restringido en el concurso-oposición convocado por resolución del Subsecretario de Defensa núm. 111/1997, de 4 de junio, para el ingreso, por promoción interna, en el Centro de Formación de la Guardia Civil para acceso a la escala ejecutiva, obteniendo la sexagésima mejor puntuación en la fase de concurso y resultando “no apto” en la fase de oposición. El resultado del proceso selectivo no fue impugnado por el recurrente. Otro de los participantes, que estaba en la misma situación, inició un proceso de impugnaciones que concluyó con la Sentencia de la Sala de lo Contencioso-Administrativo del Tribunal Superior de Justicia de Navarra de 14 de diciembre de 2000, dictada en el recurso núm. 2645-1997, que declaró la nulidad de las bases de la convocatoria en lo relativo al turno restringido y, consecuentemente, la resolución por la que se le declaraba “no apto”. La Administración, en ejecución de la citada Sentencia, dio acceso al Centro de Formación de la Guardia Civil al Suboficial que había promovido el recurso. </w:t>
      </w:r>
    </w:p>
    <w:p w:rsidRPr="00C21FFE" w:rsidR="00F31FAF" w:rsidRDefault="00356547">
      <w:pPr>
        <w:rPr/>
      </w:pPr>
      <w:r w:rsidRPr="&lt;w:rPr xmlns:w=&quot;http://schemas.openxmlformats.org/wordprocessingml/2006/main&quot;&gt;&lt;w:lang w:val=&quot;es-ES_tradnl&quot; /&gt;&lt;/w:rPr&gt;">
        <w:rPr/>
        <w:t xml:space="preserve">b) El recurrente, por escrito de 16 de diciembre de 2002, solicitó del Subsecretario de Defensa que se reconociera su derecho a acceder al Centro de Formación de la Guardia Civil invocando el derecho a la igualdad y el precedente de la STC 85/1998, de 20 de abril. La solicitud fue desestimada por Resolución del Subsecretario de Defensa de 11 de febrero de 2003, siendo impugnada mediante recurso contencioso-administrativo, tramitado con el núm. 756-2003 por la Sección Cuarta de la Sala de lo Contencioso-Administrativo del Tribunal Superior de Justicia de la Comunidad de Madrid. El recurso fue desestimado por Sentencia de 8 de diciembre de 2006, señalando, entre otros aspectos, que el recurrente no impugnó su declaración de “no apto”, que quedó firme y consentida. El recurrente promovió incidente de nulidad de actuaciones por incongruencia omisiva, siendo inadmitido por providencia de 24 de abril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sus derechos a acceder en condiciones de igualdad a la función pública (art. 23.2 CE), a la tutela judicial efectiva (art. 24.1 CE), en su vertiente de prohibición de la incongruencia omisiva, y a la igualdad en la aplicación de la Ley (art. 14 CE). La vulneración de los arts. 14 y 23.2 CE la fundamenta en que el Subsecretario de Defensa, al no haber acordado su acceso al Centro de Formación de la Guardia Civil una vez anuladas las bases de la convocatoria por el turno restringido, tal como se hizo con el otro concursante que sí recurrió, le ha dispensado un trato desigual, tal como ya se estableció en la STC 10/1998, de 13 de enero. Por su parte, la vulneración del art. 24.1 CE la fundamenta en que la cuestión central consistente en la lesión de los art. 14 y 23.2 CE no fue resuelta en la vía judicial previa, dejándola imprejuzgada.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julio de 2008, acordó admitir a trámite la demanda de amparo y, en aplicación de lo dispuesto en el art. 51 LOTC, requerir atentamente del órgano judicial la remisión de testimonio de las actuaciones, así como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18 de noviembre de 2008, tuvo por comparecido al Abogado del Estado y,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10 de diciembre de 2008, solicitó la desestimación del recurso de amparo, argumentando que ni cabe apreciar el trato desigual denunciado, ya que el otro aspirante logró el acceso pretendido mediante la impugnación de la resolución administrativa de la convocatoria, lo que no hizo el recurrente, ni existe incongruencia omisiva, al haberse dado una respuesta expresa a lo pedido en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23 de enero de 2009, interesó la desestimación del recurso de amparo, con remisión a lo ya resuelto en la STC 87/2008.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febrero de 2009, la Sala Primera, al efecto previsto en el art. 52.2 LOTC, aprecia que para la resolución de este recurso es aplicable doctrina consolidada del Tribunal Constitucional y, en consecuencia, defiere la misma a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Presidenta del Tribunal Constitucional, en el ejercicio de las competencias que le atribuye el art. 15 LOTC, por Acuerdo de 4 de marzo de 2009, de conformidad con lo dispuesto en el Acuerdo del Pleno del Tribunal Constitucional de 20 de enero de 2005, designó al Magistrado don Manuel Aragón Reyes para completar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marzo de 2009 se señaló para la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 este recurso de amparo es determinar si la resolución administrativa impugnada ha vulnerado al recurrente sus derechos de acceder en condiciones de igualdad a los cargos y funciones públicas (arts. 14 y 23.2 CE) y si las resoluciones</w:t>
      </w:r>
    </w:p>
    <w:p w:rsidRPr="00C21FFE" w:rsidR="00F31FAF" w:rsidRDefault="00356547">
      <w:pPr>
        <w:rPr/>
      </w:pPr>
      <w:r w:rsidRPr="&lt;w:rPr xmlns:w=&quot;http://schemas.openxmlformats.org/wordprocessingml/2006/main&quot;&gt;&lt;w:lang w:val=&quot;es-ES_tradnl&quot; /&gt;&lt;/w:rPr&gt;">
        <w:rPr/>
        <w:t xml:space="preserve">judiciales impugnadas han vulnerado su derecho a la tutela judicial efectiva (art. 24.2 CE), por haber incurrido en incongruencia omisiva.</w:t>
      </w:r>
    </w:p>
    <w:p w:rsidRPr="00C21FFE" w:rsidR="00F31FAF" w:rsidRDefault="00356547">
      <w:pPr>
        <w:rPr/>
      </w:pPr>
      <w:r w:rsidRPr="&lt;w:rPr xmlns:w=&quot;http://schemas.openxmlformats.org/wordprocessingml/2006/main&quot;&gt;&lt;w:lang w:val=&quot;es-ES_tradnl&quot; /&gt;&lt;/w:rPr&gt;">
        <w:rPr/>
        <w:t xml:space="preserve">Los antecedentes fácticos de este recurso así como las invocaciones de derechos fundamentales realizadas por el recurrente son coincidentes con los que dieron lugar a la STC 87/2008, de 21 de julio, en que se desestimó el amparo interpuesto por otro de los aspirantes en este concurso-oposición. Así, con remisión íntegra a lo razonado en dicha Sentencia, debe rechazarse que concurra ninguna de las vulneraciones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Beltrán Pérez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