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30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Miguel Angel Muñoz Cobos representado por la Procuradora doña Pilar Marta Bermejillo de Hevia, bajo la dirección del Abogado don Fernando Piernavieja Membro, contra resolución de la Junta de Clasificación y Revisión Jurisdiccional, de la Zona Marítima del Estrecho, sobre denegación de incorporación aplazada a filas del recurrente, y en el que han comparecido el Ministerio Fiscal y el Abogado del Estado, siendo Ponente el Presidente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señora Bermejillo de Hevia, en representación del señor Muñoz Cobos, presentó en este Tribunal Constitucional, el 27 de febrero actual, demanda de amparo, en la que, tras invocar los arts. 30, 14 y 16 de la Constitución, solicitó se le otorgue amparo, por virtud del cual se anule la orden de incorporación a filas, se disponga que la Autoridad Militar le otorgue las prórrogas necesarias hasta la promulgación de la Ley de Objeción de Conciencia, se le reconozca el derecho de objeción de conciencia y se declare la inconstitucionalidad del Real Decreto 3011/1976, de 23 de diciembre. Los hechos que fundamentan este amparo son los siguientes: A) A mediados de diciembre del pasado año, el señor Muñoz Cobos presentó escrito en la Comandancia de Marina, declarándose objetor de conciencia; B) El día 25 de febrero recibió el traslado de resolución que tiene el siguiente contenido: «Visto el expediente del recluta Muñoz Cobos, Angel, núm. 20057 de ese Distrito Marítimo, se le deniega la incorporación aplazada por no ser objetor de conciencia de carácter religioso, tal como contempla el Real Decreto 3011/1976, de fecha 23 de diciembre, debiendo incorporarse con el segundo llamamiento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Constitucional admitió a trámite el 3 de marzo la demanda de amparo y en cumplimiento de lo que manda el art. 51 de la Ley Orgánica del Tribunal Constitucional (LOTC), reclamó las actuaciones a la Administración Militar. Recibidas las actuaciones y transcurrido el tiempo de emplazamiento, las puso de manifiesto para alegaciones a la representación del señor Muñoz, al Abogado del Estado y al Ministerio Fiscal, todo ello en virtud de providencia del 21 de abril. Han presentado alegaciones el Abogado del Estado y el Ministerio Fiscal, pero no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Clasificación y Revisión comunicó a este Tribunal, que con fecha 25 de febrero actual se había concedido al recurrente el aplazamiento de incorporación a filas, dejando sin efecto la anterior resolución recurrida. Comunicada esta resolución, el recurrente insistió en el recurso, sin que, a pesar de ello, formulara alegaciones en el trámite procesal del art. 52 de la LOTC. Fue esta resolución de la Junta la que determinó que la Sala, por Auto del 21 de abril, pusiera fin al incidente de suspensión promovido por el señor Muñoz, por cuanto tal petición quedaba sin contenido, toda vez que lo que se pide ha sido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invocando la Sentencia de la Sala Primera de este Tribunal Constitucional, de 23 de abril último, alegó que con el aplazamiento de la incorporación a filas, queda protegido el derecho a la objeción de conciencia, pidiendo que se dé por terminado el proceso. Si esta alegación no se aceptara, debe desestimarse el amparo, por cuanto el recurrente no ha interpuesto, previamente al amparo, el recurso de alzada contra la resolución de la Junta de Clasificación.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dijo que el acuerdo de la Junta de Clasificación, que lleva fecha de 25 de febrero, deja sin contenido práctico la pretensión de amparo constitucional, pues la resolución que motiva el amparo ha quedado invalidada y el derecho a la no incorporación a filas ha sido satisfecho al ser incluido en el grupo de «incorporación aplazada». Para el caso de que no aceptara esta argumentación, alega que no se ha interpuesto el recurso de alzada contra la resolución de la Junta, lo que justifica la denegación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2 de junio actual se señaló para la deliberación y votación de este recurso el día 23 del mismo mes, en cuya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prórroga de incorporación a filas que por razón u objeción de conciencia solicitó de la Autoridad Militar el ahora demandante de amparo, y que le fue inicialmente negada, por la decisión cuya nulidad se pide en este proceso, le ha sido otorgada por la misma Autoridad, en virtud de acto que si bien es anterior al día en que se presentó la demanda, fue notificada con posterioridad. Como este acto entraña la revocación del que se consideraba lesivo, que no llegó a ejecutarse, y del que, por tanto, no se derivaron efectos que estén subsistentes, el proceso constitucional de amparo ha quedado sin objeto, pues identificada la pretensión por la referencia al acto lesivo y a la petición de prórroga de incorporación a filas, aquél ha sido anulado y ésta ha sido concedida, en los términos en que fue solicitada de la Autoridad Militar. La satisfacción de la pretensión pudo dar lugar a la terminación de este proceso, bien por la vía del desistimiento, dependiente de la voluntad del demandante, o a falta de ésta por decisión del Tribunal, garantizada la contradicción y comprobada la satisfacción de la pretensión, adoptando la forma procesal de Auto, pues si bien este supuesto de terminación del proceso de amparo no es de los expresamente previstos en la LOTC, corresponde a la normatividad inmanente al proceso de amparo, en cuanto instrumento de satisfacción de pretensiones de esta naturaleza, el que se concluya cuando se satisface la pretensión que lo justifica. El que falte en la LOTC un precepto que contemple tal situación, no puede ser obstáculo a la solución que hemos dicho, por cuanto los principios que fluyen de la institución procesal permiten la integración de la figura de la satisfacción de la pretensión en el sistema de la Justicia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uno de los escritos del actor, presentado extemporáneamente en el incidente de suspensión que regula el art. 56 de la LOTC, se pretende justificar la continuidad del proceso en que el aplazamiento de la incorporación a filas, al no estar determinado en el tiempo, pudiera ser revocado, ordenando tal incorporación en un posterior reemplazo. Este alegato que no fue reiterado en la fase del art. 52.1 de aquélla, pues el recurrente abandonó la posibilidad de alegaciones que le brinda este precepto, en una conducta procesal que por el carácter de este trámite y por las exigencias del desistimiento, no pudo conducir a la caducidad ni al desistimiento, no precisa, justamente por esto, de mayor atención. Con todo es conveniente decir que el recurrente ha obtenido la prórroga de incorporación a filas que había solicitado, con los efectos inherentes a la invocación de la objeción de conciencia. El acto por virtud del cual se satisface su pretensión no incorpora a su contenido ningún condicionamiento que justifique la duda que el recurrente ha expresado acerca de una eventual revocación de la prórroga. De todos modos si la revocación se produjera, sin causa legítima, dentro de lo que es contenido del derecho a la objeción de conciencia, proclamado en el art. 30.2 de la Constitución y sobre el que se ha pronunciado este Tribunal (así en la Sentencia núm. 15/1982, publicada en el «Boletín Oficial del Estado» del 18 de mayo), no quedaría desamparado el recurrente, pues el condicionamiento al que se anuda la terminación de este proceso desaparecería, y el derecho invocado tendría su reconocimiento y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se refiere en la demanda -y lleva al petitum una petición de inconstitucionalidad- al Real Decreto 3011/1976, por entender que su contenido contraría la norma constitucional sobre la objeción de conciencia. La mención de este Real Decreto en el petitum no ha de entenderse -no podría entenderse- como pretensión de impugnación de una disposición general, subsistente después de la satisfacción estudiada en las anteriores consideraciones. El objeto y función del recurso de amparo y, desde otro aspecto, el carácter de la disposición, la limitación de la legitimación en el control directo de textos, son, con otras, razones que evidencian que no caben estas pretensiones impugnatorias directas frente a disposiciones generales, y desde luego frente a las reglamentarias. Si el Real Decreto citado hubiera tenido que enjuiciarse como prius en el proceso de amparo, la cuestión sería otra distinta de la que ahora se concreta en la demanda mediante una petición de nulidad de indicado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otro aspecto del problema, cabe preguntarse si habiendo quedado satisfecha la pretensión de amparo y no teniendo viabilidad procesal una impugnación abstracta del Real Decreto, cómo no se ha dado solución a este proceso mediante Auto, haciendo innecesaria una Sentencia que, por lo que hemos dicho, no se puede adecuar a alguno de los pronunciamientos que pudieran entenderse cerrados a los previstos en el art. 53 de la LOTC. Siendo posible - y aún más conforme con el sentido y la causa de la decisión- la forma de Auto, el estado al que ha llegado este proceso, en el que se brindó al recurrente y a las otras partes procesales, el que fijaran definitivamente sus distintas posiciones, y que ha entrado en la fase procesal de Sentencia, justifica que sea este acto jurisdiccional, último del proceso de desarrollo normal, el que le ponga fin.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terminado este proceso por satisfacción de la pretensión al haber revocado la Administración Militar el acto que dio lugar al recurso y reconocido el derecho hecho valer por el recurrente, con la adopción de las medidas para su efectividad.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