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decretada de los arts. 3.2 y 6.1 a) y b) del Decreto 8/1986, de 10 de febrero, del Gobierno Valenciano.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16 de julio de 1986, planteó conflicto constitucional positivo de competencia frente a la Generalidad Valenciana, en relación con los arts. 3.2 y 6.1 a) y b) del Decreto 8/1986, de 10 de febrero, por el que se desarrolla la Ley 11/1985, de 25 de octubre, de Cooperativas de la Comunidad Valenciana, en materia de Cooperativas de Crédito,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23 de julio de 1986, se tuvo por planteado el conflicto y se dio traslado de la demanda al Gobierno Valenciano por conducto de su Presidente y se dirigió oficio al Presidente de la Audiencia Territorial de Valencia para conocimiento de la Sala de lo Contencioso- Administrativo correspondiente de la misma, teniéndose por producida la suspensión de la vigencia y aplicación de los preceptos impugnados, desde la fecha de formalización del conflicto, de conformidad con lo dispuesto en el art. 64.2 de la Ley Orgánica del Tribunal Constitucional (LOTC), lo que se participó al Presidente del Gobierno Valenciano y se publicó en los periódicos oficiales del Estado y de la Comunidad Autónoma. La Generalidad Valenciana se personó y presentó escrito de alegaciones, el 23 de septiembre de 1986, en solicitud de que en su día, previos los oportunos trámites, se dicte sentencia por la que se declare que la titularidad de las competencias controvertidas a que se refieren los arts. 3.2 y 6.1 a) y b) del Decreto del Consell de la Generalidad Valenciana 8/1986, de 10 de febrero, en materia de Cooperativas de Crédito, perteneciente a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19 de noviembre de 1986, se acordó oir a las partes para que, en el plazo común de diez días, expongan lo que estimen procedente acerca del mantenimiento o levantamiento de la suspensión de los preceptos impugnados objeto de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Gobierno Valenciano, en escrito recibido el 9 de diciembre último, solicita el levantamiento de la suspensión de los preceptos impugnados, apoyándose a estos efectos en las siguientes razones: Comenzando por el examen de un posible perjuicio para intereses de particulares, difícilmente puede apreciarse que vayan a producirse por el levantamiento de la suspensión de los preceptos impugnados y por su posterior aplicación. El primero de estos preceptos autoriza a las Cooperativas de Crédito a realizar operaciones con terceros no socios, sin rebasar un porcentaje del 10 por 100 de los recursos ajenos. Es claro que las Cooperativas de Credito, en principio, no tienen por qué estar perjudicadas por esta circunstancia, antes al contrario, posiblemente obtengan un mayor beneficio en su actividad como consecuencia de esta posibilidad crediticia, que en otro caso no tendrían. El segundo de los preceptos impugnados se refiere a la posibilidad de autorizaciones para que las Cooperativas de Crédito rebasen los límites que se establezcan reglamentariamente para la concentración de riesgos con una persona o grupo, o para autorizar que la cartera de valores de renta variable pueda rebasar la cifra de recursos propios. Lo mismo puede decirse de este precepto, ya que su posible aplicación daría o no lugar a pejuicios a las Cooperativas dependiendo únicamente del caso concreto en que se produjeran autorizaciones, mientras que la imposibilidad de ser concedidas a través de las autoridades u órganos de la Comunidad Valenciana puede suponer perjuicios para las Cooperativas que necesitaran hacer uso de estas posibilidades que concede la norma impugnada. Por lo que se refiere al interés general resulta también difícil pensar en la posibiidad de perjuicio para dicho interés, ya que en definitiva estas normas van orientadas exclusivamente a la buena marcha económica de las Cooperativas de Crédito, y un posible desequilibrio económico de las mismas no debe dar lugar necesariamente a un desequilibrio en la planificación económica ni en la ordenación del crédito en general, dado el pequeño porcentaje de recursos que pueden manejar estas Cooperativas en relación con el resto de la actividad bancaria.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escrito recibido el 10 de diciembre último, se opone al levantamiento de la suspensión de los preceptos impugnados con base en las siguientes alegaciones: En relación con el primer precepto impugnado, es decir, el art. 3.2 del Decreto 8/1986, debe mantenerse la suspensión, ya que subsisten las mismas circunstancias que en su momento motivaron la impugnación, es decir, que el art. 3.2 altera tanto el objeto de las Cooperativas de Crédito como su naturaleza específica, dado que la posibilidad de real izar operaciones activas con terceros desnaturaliza a este tipo de entidades, representando la aparición en la escena jurídico-financiera de sociedades de forma cooperativa con un objeto distinto, mejor dicho, más amplio. Tanto la Ley 52/1974, de 19 de diciembre, como el Real Decreto 2.860/1978, de 3 de noviembre, contienen la limitación de realizar operaciones activas de crédito con los socios; ésta es una característica esencial de las Cooperativas de Crédito. La norma impugnada no sólo modifica la naturaleza específica de las Cooperativas de Crédito, que en el ámbito autonómico valenciano se configurarían con un objeto social y una actividad distinta y sobre todo más amplios a los de las Cooperativas de la misma clase en el resto del Estado, sino que además, contemplada en su vertiente económico-financiera, afecta directamente a las bases generales de ordenación de crédito y banca, de las que sin duda forma parte la determinación de los sujetos habilitados -y la extensión de esa habilitación- para la realización de operaciones activas de crédito. Todo ello puede venir reforzado por el carácter mercantil de la Ley de Cooperativas, correspondiendo al Estado en exclusiva la competencia en materia de legislación mercantil (art. 149.1.6 de la Constitución). El segundo precepto impugnado, el art. 6.1 a) y b), trata de medidas, que por su naturaleza colisionan frontalmente con las previsiones del artículo 149.1, 11.º y 13.º, de la Constitución al atribuir a la autoridad autonómica facultades que le son ajenas en cuanto propias de la competencia estatal, en razón de su carácter de principios básicos de naturaleza económica y financiera. Las relaciones jurídicas y económicas de todo orden que se producirían como consecuencia del levantamiento de la suspensión, dado que en desarrollo de su objeto social podrían realizarse por las Cooperativas de Crédito, determinarían situaciones jurídicas irreparables, en el sentido de no rescindibles.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este Tribunal viene reiterando en numerosas ocasiones (Autos de 13 de diciembre de 1984, 7 de marzo de 1985, 11 y 30 de abril de 1985, etc.), el mantenimiento o levantamiento de la suspensión de la norma autonómica objeto de conflicto debe decidirse teniendo en cuenta el alcance de la misma y las consecuencias que para los intereses públicos y, en su caso, para los particulares afectados podrían derivarse de una u otra medida, estimando como uno de los criterios relevantes la irreparabilidad o dificultad de reparación de las situaciones que pudieran generarse, según el sentido de la decisión del conflicto, todo ello examinado desde el ángulo del carácter preventivo de la medida y al margen de toda previsibilidad acerca de la solución que reclame en su día la decisión de fondo.  En el presente caso, mientas que el mantenimiento de la suspensión únicamente tendría como efecto mantener el ámbito subjetivo de actividad de las Cooperativas de Crédito valencianas en los términos actuales, retrasando, en su caso, las posibilidades de expansión limitada que los preceptos objeto del conflicto regulan, en perjuicio de las propias Cooperativas y de los eventuales destinatarios de sus operaciones financieras que no sean socios de las mismas, el alzamiento de aquélla podría dar lugar a la creación de situaciones jurídicas difícilmente reparables, derivadas de aquella expansión, como sostiene el Letrado del Estado, y, por otra parte, no cabe desconocer que, aun cuando en términos cuantitativos reducidos, los preceptos impugnados no dejan de incidir en el sistema financiero en su conjunto. Todo ello significa que los riesgos de la aplicación inmediata de los preceptos impugnados son mayores que las ventajas que de ella podrían obtenerse.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decretada de los arts. 3.2 y 6.1 a) y b) del Decreto 8/1986, de 10 de febrero, del Gobierno Valenciano.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