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consideraciones anteriores, la Sección acuerda inadmitir el recurso interpuesto por el Procurador de los Tribunales don Juan Antonio García San Miguel y Orueta, en nombre y representación de don José María Maldonado Nausía.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el 12 de junio de 19 87, el Procurador de los Tribunales don Juan Antonio García San Miguel y Orueta, en nombre de don José María Maldonado Nausía, interpone recurso de amparo contra Resolución de la Mesa de Contratación del Ente Público RTVE, de 27 de junio de 1984, por la que se convoca concurso para la adquisición de ópticas con destino al Servicio Técnico de «Producciones Exteriores de TVE, Sociedad Anónima», así como contra Resolución de la Subsecretaría de la Presidencia del Gobierno de 25 de enero de 1985, que declaró inadmisible el recurso de alzada deducido contra la anterior, y contra los Autos de la Sala de lo Contencioso-Administrativo de la Audiencia Nacional y del Tribunal Supremo, de 10 de junio de 1986 y 24 de abril de 1987, respectivamente, por los que se declaró inadmisible el recurso contencioso-administrativo formulado contra las resoluciones referidas.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origen 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Mesa de Contratación del Ente Público RTVE convocó, mediante la Resolución de 27 de junio de 1984 recurrida, concurso para la adquisición de ópticas con destino al Servicio Técnico de «Producciones Exteriores de TVE, Sociedad Anónima». Al consultar los pliegos de condiciones del concurso, el hoy demandante de amparo advirtió que el resultado del mismo estaba predeterminado, ya que para la partida 1 se establecía que las ópticas habrían de ser necesariamente de la marca «Cannon», de forma que sólo el fabricante de esta marca y su distribuidor exclusivo en España podría resultar adjudicatario. Otro tanto venía a suceder con la partidas 2, 3, 4 y 5, en las que se establecía que las ópticas debían ser de la marca «Angenieux» y de los modelos que fabrica exclusivamente esta marca. Así quedaba excluida ab initio toda concurrencia, infringiendo manifiestamente con ello el principio de igualdad ante la Ley, en perjuicio de los demás fabricantes de productos análogos. Entre éstos se encuentra el hoy recurrente en amparo, cuya industria fue calificada formalmente de interés preferente.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ello interpuso el señor Maldonado Nausía recurso de alzada, alegando la infracción del principio de igualdad y de la Ley de Ordenación y Defensa de la Industria, de 24 de noviembre de 1939, que obliga a Entes públicos y Empresas privadas que disfruten de beneficio o protección en cualquier forma administrativa, económica o financiera a adquirir con preferencia artículos de producción nacional. El recurso de alzada fue declarado inadmisible por Resolución de la Subsecretaría de la Presidencia del Gobierno de 25 de enero de 1985, con el único argumento de que el Estatuto de RTVE dispone que dicha Entidad pública «en sus relaciones jurídicas externas, en las adquisiciones patrimoniales y contratación, estará sujeta sin excepciones al Derecho privado». En dicha resolución se indicaba que contra la misma podía interponerse recurso contencioso-administrativo ante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Siguiendo esta indicación, el demandante formuló recurso contencioso-administrativo, planteando entonces el representante de la Administración demandada, en trámite de alegaciones previas, el problema de la competencia de dicha jurisdicción. La Sala de lo Contencioso-Administrativo de la Audiencia Nacional dictó Auto el 10 de junio de 1986, declarando inadmisible el recurso, por entender que el conocimiento del asunto correspondía a la jurisdicción civil, decisión que fue confirmada por Auto del Tribunal Supremo de 24 de abril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del recurso de amparo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término, la representación del recurrente estima que los mencionados Autos de la Audiencia Nacional del Tribunal Supremo han violado el derecho a la tutela judicial efectiva, reconocido en el art. 24 de la Constitución, ya que este derecho comprende el de ser juzgado por el órgano judicial predeterminado en cada caso por la Ley, y es violado cuando el conocimiento de un conflicto se desvía hacia un órgano judicial distinto y dicha desviación origina indefensión al reducir indebidamente las posibilidades de defensa. Por consiguiente, señala, no basta con que la resolución de la Presidencia del Gobierno y los Autos impugnados dejen expedita la vía judicial ordinaria (civil); con ello no se agota el problema constitucional, a no ser que las posibilidades de defensa en aquella vía fueran sustancialmente idénticas a las que ofrece la jurisdicción contencioso-administrativa, lo que no ocurre en el presente caso. En primer lugar, porque la eficacia de los derechos fundamentales en las relaciones inter privatos es notoriamente inferior a la que tales derechos despliegan en las relaciones jurídico-públicas y, siendo el principio de igualdad el argumento esgrimido en todo momento por el recurrente, remitirle a la jurisdicción ordinaria equivale pura y simplemente a privarle de toda posibilidad de defender eficazmente sus derechos. Por otra parte, ningún Juez o Tribunal del orden civil puede anular un acto de un Ente público ni ordenar a éste una determinada conducta, y, por lo tanto, resulta obvio que al remitir al recurrente a la jurisdicción civil se le obliga a acudir ante un órgano judicial que no le puede otorgar lo que desde el primer momento ha pedido y tiene derecho a pedir, esto es, que se anule el concurso en su día convocado y que, en su lugar, se ordene la celebración de uno nuevo en condiciones de igualdad y respetando las exigencias de la Ley de Protección y Defensa de la Industria Nacional. Asimismo trata de demostrar la representación del recurrente que la vía procesal elegida por éste, es decir, la contencioso-administrativa, es la correcta. Arguye al respecto que las resoluciones impugnadas se apoyan en el art. 5.2 del Estatuto de Radio y Televisión, aprobado por la Ley 4/1980, de 10 de enero, según el cual el Ente Público RTVE está sujeto «sin excepciones al Derecho privado» en sus relaciones jurídicas externas, en las adquisiciones patrimoniales y contratación, pero se equivocan al deducir de dicho precepto que el Ente en cuestión esté sujeto al Derecho privado en materia de contratacion «sin excepción en cuanto a los actos separables», ya que, en razón de su propia naturaleza, en todo Ente Público hay siempre un último núcleo de carácter público irreductible al Derecho privado. La misma RTVE -señala- es la primera en creer que sus actos en relación con la preparación y adjudicación de sus ulteriores contratos privados se rigen por el Derecho público y deben ajustarse a los principios de publicidad y concurrencia que éste impone en garantía, entre otras cosas, de la igualdad de todos los ciudanos ante la Ley; por eso, precisamente, convoca concursos públicos. En tales circunstancias, el orden jurisdiccional llamado a conocer de esas operaciones internas y previas a la conclusión de las relaciones externas derivadas del ulterior contrato, tiene que ser necesariamente la jurisdicción contencioso-administrativa y solo ella puede otorgar la tutela judicial efectiva que el art. 24 de la Constitución garantiza, por lo que la desviación del litigio a la jurisdicción civil implica una violación del mencionado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la vulneración del art. 14 de la Constitución por el Ente Público RTVE al convocar el concurso de autos, entiende la representación del recurrente que no requiere mayor esfuerzo argumental, pues la absoluta predeterminación de marcas y modelos impide que ninguna persona distinta de la Entidad fabricante de los mismos o su distribuidor exclusivo en España pueda participar siquiera en el concurso convocado. No ha existido, pues, en el presente caso la más mínima igualdad de oportunidades, ni fundamento racional alguno capaz de justificar la arbitraria discriminación producida, fundamento que. según reiterada doctrina constitucional, debe aducir quien asume la defensa de la desigualdad creada.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manifiesta la representación del recurrente que,como no cabe duda de que el concurso cuya anulación se solicita ha consumado sus efectos contractuales propios de nada serviría que se reconociera simplemente a su representado el derecho a participar en condiciones de igualdad en el concurso en cuestión. Por ello considera que este Tribunal debe adoptar, en ejercicio de las facultades que el art. 55.1 c) de su Ley Orgánica (LOTC) le atribuye, las medidas apropiadas para el restablecimiento del recurrente en la integridad de su derecho, que no pueden ser otras que las que solicitó ab initio en el recurso de alzada, incluida la indemnización correspondiente al beneficio industrial dejado de percibir. Por todo ello solicita de este Tribunal que declare la nulidad de las resoluciones administrativas y judiciales recurridas, reconozca el derecho del recurrente a participar en condiciones de igualdad de oportunidades en los concursos que el Ente Público RTVE convoque, y le restablezca en la integridad de su derecho fundamental, a cuyos efectos dicho Ente habrá de convocar de nuevo el mismo concurso en sustitución del recurrido, eliminando de los pliegos de condiciones que hayan de regirlo toda especificación concreta de las marcas y modelos que a su través pretendan adquirirse o, en su defecto, para el caso de que sea ya imposible la convocatoria por haber consumado sus efectos los contratos suscritos a resultas del anterior, reconozca y abone al recurrente la indemnización correspondiente al beneficio industrial dejado de percibir en la cuantía estimada por los propios pliegos de condiciones del concurso celebrado.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julio de 1987, la Sección Tercera (Sala Segunda) de este Tribunal acuerda, de conformidad con lo establecido en el art. 50 de la LOTC, conceder al recurrente y al Ministerio Fiscal un plazo común de diez días, a fin de que aleguen lo que estimen pertinente en relación con la posible concurrencia de los siguientes motivos de inadmisión: a) Falta de acreditación de la fecha de notificación del Auto de 24 de abril de 1987, de la Sala Tercera del Tribunal Supremo [art. 44.2 en relación con el 50.1 b) de la LOTC]; b) No haberse agotado todos los recursos utilizables dentro de la vía judicial [art. 44.1 a), en conexión con el 50.1 b) de la LOTC], en lo que se refiere a la presunta vulneración del art. 14 de la Constitución; y c) carecer la demanda manifiestamente de contenido que justifique una decisión por parte de este Tribunal [art. 50.2 b) de la LOTC], en cuanto a la presunta vulneración del art. 24 de la Norma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justifica, en su escrito de alegaciones presentado el 21 de julio de 1987, que el Auto de la Sala Tercera del Tribunal Supremo le fue notificado el 28 de mayo de 1987, por lo que el recurso de amparo no resulta extemporáneo. En cuanto a la segunda de las causas de inadmisión indicadas, alega que se han cumplido las exigencias del art. 44.1 a) de la LOTC, agotando los medios procesales correspondientes ante la Audiencia Nacional y el Tribunal Supremo. Y añade que si lo que se quiere señalar con ello es que la parte recurrente estaba obligada a acatar sin protesta los Autos de ambos Tribunales ahora recurridos e iniciar un nuevo proceso ante los del orden civil, esta exigencia excede con mucho la funcionalidad propia del requisito del agotamiento de la vía judicial previa, pues supone dejar indefenso a su representado, imponiéndole sin más tales autos. Finalmente, respecto a que la demanda de amparo carezca de contenido constitucional de forma manifiesta, es decir, de forma notoria, grave, evidente y comprobable icto oculi, alega, en primer lugar, que en cuanto al derecho al Juez ordinario predeterminado por la Ley, la jurisprudencia constitucional (STC de 13 de diciembre de 1982) ha declarado que resulta vulnerado si un determinado asunto se atribuye a una jusrisdicción especial y no a la ordinaria, afirmación que es reversible, lo que significa que ese derecho fundamental es infringido cuando se atribuye el conocimiento de un asunto a un Juez o Tribunal que carece de jurisdicción para entender de él. Y de los arts. 106 y 153 c) de la Constitución se desprende que el control de las Administraciones públicas corresponde a la jurisdicción contencioso-administrativa, por lo que asignar el conocimiento de un asunto a un orden jurisdiccional u otro no es una cuestión de mera legalidad ordinaria, sino una cuestión constitucional en sentido propio, que afecta al haz de derechos consagrado en el art. 24 de la Norma fundamental. Por consiguiente, en materia administrativa ha de presumirse normalmente la competencia de esa jurisdicción especializada que es la contencioso-administrativa, siendo necesario justificar con sólidas razones, incluso por el legislador si así lo dispone, el que en un caso concreto deba sustraerse excepcionalmente a aquella jurisdicción la facultad de enjuiciar los actos de un Ente público integrado en la órbitra del poder ejecutivo. Por otra parte -añade la representación del recurrente-, el art. 24 de la Constitución proscribe la indefensión, que se origina también cuando, como resultado de la decisión de un órgano judicial, se produzca una disminución indebida de las posibilidades legales de defensa. Y esta disminución resulta evidente en el caso de autos si se extrae de la órbitra de la jurisdicción contencioso-administrativa el conocimiento y resolución de las actuaciones típicas de la Administración, remitiéndolas a los Tribunales ordinarios, cuya función propia es la de decidir conflictos entre iguales. Además, los derechos fundamentales -y el de igualdad entre ellos- no tienen la misma eficacia en el ámbito de las relaciones entre particulares que en el de las que vinculan a un particular y un Ente público, por lo que, fuera del contexto jurisdiccional propio de estas relaciones, la eficacia potencial de tales derechos disminuye. Como los Tribunales civiles no pueden anular formalmente los actos de los Entes públicos, que es lo que en el presente caso pretende el recurrente, no cabe esperar sino que en esa vía la respuesta a las pretensiones de su representado sea negativa, lo que le obligaría a volver al Tribunal Constitucional al cabo de cuatro o cinco años. Por todo ello solicita la admisión a trámite de su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22 de julio de 1987 el Ministerio Fiscal, tras recordar que la demanda de amparo sería inadmisible si se demostrara su extemporaneidad, alega, en primer término, que no se advierte en qué puede radicar la infracción del art. 24 C.E. denunciada, ya que los Autos impugnados por esta causa resuelven motivadamente un problema de competencia jurisdiccional, de conocimiento exclusivo de los órganos judiciales, como cuestión de legalidad (art. 117.3 C.E.). En segundo término, manifiesta que la inconstitucionalidad de las resoluciones del Ente público RTVE y de la Subsecretaría de la Presidencia del Gobierno se trae a esta sede sin un previo pronunciamiento judicial sobre la misma, ya que los Tribunales del orden contenciosoadministrativo declinaron su jurisdicción para conocer de ello, sin que el recurrente intentara siquiera el agotamiento de la vía judicial. En consecuencia, estima que concurren los motivos de inadmisión señalados por este Tribunal en segundo y tercer lugar, por lo que procede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de 25 de enero de 1988, y al amparo de lo dispuesto en el art. 506 de la Ley de Enjuiciamiento Civil, la representación del recurrente aporta dos Autos de la Sala Tercera del Tribunal Supremo de 10 de noviembre de 1987, y otro de 14 de diciembre del mismo año, por los que se revocan Autos de inadmisibilidad de la Audiencia Nacional en asuntos del todo idénticos, según manifiesta, al que ha dado lugar al presente recurso de amparo, solicitando se acuerde su incorporación a los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8 de febrero de 1988, la Sección acuerda incorporar a los autos el escrito del recurrente últimamente mencionado y los documentos anejos.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imputa, en primer lugar, a los Autos impugnados de la Audiencia Nacional y de la Sala Tercera del Tribunal Supremo la violación del art. 24 de la Constitución, por estimar que han infringido su derecho al Juez ordinario predeterminado por la ley y le han producido indefensión. Sin embargo, pese al notable esfuerzo argumental que en la demanda de amparo y en el escrito de alegaciones se realiza, tal demanda carece en este punto, manifiestamente, de contenido que justifique una decisión por sentencia de este Tribunal. Es decir, conforme a la reiterada doctrina del mismo, no ofrece a limine indicios de que se haya producido la vulneración constitucional denunciada, incurriendo así en la causa de inadmisión prevista en el art. 50.2 b) de la LOTC.  En efecto, por lo que se refiere al invocado derecho fundamental al Juez ordinario predeterminado por la ley (art. 24.2 C.E.), es constante la jurisprudencia de este Tribunal en el sentido de que la decisión sobre cuál haya de ser el órgano o el orden jurisdiccional al que, dentro de la jurisdicción ordinaria, corresponde el conocimiento de un determinado asunto no entraña por si misma una vulneración del derecho constitucional garantizado, ya que la interpretación y aplicación de las normas legales compete el principio a los órganos del Poder Judicial (STC 49/1983, de 1 de junio; AATC 141/1984, 465/1984, 440/1985, 500/1986, entre otros) y, por lo tanto, no es posible plantear a través del recurso de amparo una cuestión de competencia jurisdiccional de este tipo, aun cuando la decisión judicial pudiera considerarse contraria a las normas legales, procesales o sustantivas.  Esto es lo que sucede en el presente caso, pues el recurrente discrepa de las decisiones judiciales por entender que la cuestión a que se refieren los Autos impugnados corresponde a la jurisdicción contencioso-administrativa y no a la civil, como en ellos se afirma. Ahora bien, ambos órdenes jurisdiccionales forman parte de una misma y única jurisdicción ordinaria (art. 117 C.E.), sin perjuicio de su especialización ratione materiae, que en ningún caso puede confundirse con el carácter especial, por contrapuesto al ordinario, de una jurisdicción.  El recurrente alega asimismo que, al declinar la competencia de la jurisdicción contencioso-administrativa, los Autos recurridos le han causado indefensión, infringiendo con ello el art. 24.1 C.E.  Pero también esta alegación debe ser rechazada a limine.  En primer lugar, porque dichos Autos, que son resoluciones motivadas y fundadas en Derecho, no precluyen en términos absolutos las posibilidades de defensa del interesado frente a los actos que considera lesivos de sus derechos.  En segundo término, porque, si bien la jurisdicción civil a la que se remite el litigio pudiera dispensar una tutela diferente a la recabada de los Tribunales contencioso-administrativos, ello no equivale, desde la perspectiva constitucional, a una disminución efectiva de las posibilidades de defensa que se aducen.  La representación del recurrente señala que los órganos de la juridicción civil no pueden anular los actos de los poderes públicos y que el derecho a la igualdad en la aplicación de la ley no tiene la misma eficacia en las relaciones inter privatos.  Ahora bien, esta alegación da por supuesto que los actos del Ente público RTVE que se pretente combatir son actos sometidos al Derecho administrativo, y ésta es una cuestión sobre la que, al menos inicialmente, los Tribunales ordinarios, en el ejercicio de la potestad jurisdiccional que con carácter exclusivo les otorga el art. 117.3 de la Constitución, se han pronunciado mediante resoluciones suficientemente razonadas, cuyo enjuiciamiento no corresponde a este Tribunal.  No cabe equiparar la tutela judicial efectiva a la necesaria aceptación de los presupuestos jurídicos de que parte la acción emprendida por el recurrente; el hecho de que los órganos judiciales competentes no acepten tales presupuestos no entraña una vulneración del art. 24.1 de la Constitución si, como sucede en el caso que nos ocupa, la decisión por ellos adoptada se basa en una interpretación razonada y no arbitraria de la legalidad vigente. Por otra parte, es evidente que los órganos de la jurisdicción civil son plenamente competentes para declarar, en su caso, la nulidad de los actos jurídicos de que conocen, determinar si se ha producido la vulneración de los derechos que se estiman conculcados y adoptar las medidas necesarias para su restablecimiento o reparación, como asimismo pueden, en último término, rechazar su competencia, dando lugar a un conflicto competencial.  La representación del recurrente ha aportado tres resoluciones de la Sala Tercera del Tribunal Supremo en las que, a su juicio, se revocan autos de inadmisibilidad de la Audiencia Nacional en asuntos idénticos al que es objeto del presente recurso de amparo. Pero ello no supone vulneración alguna de los arts.  14 y 24.1 de la Norma fundamental, pues dichas resoluciones son de fecha posterior a la de los Autos impugnados y, por otra parte, no declaran taxativamente que aquellos asuntos correspondan a la jurisdicción contencioso-administrativa, sino que se limitan a ordenar la admisión de los respectivos recursos, sin descartar -y así se dice expresamente- que la decisión que por sentencia se adopte pueda ser la misma de inadmisibilidad por falta de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todo lo expuesto se deduce, pues, que los Autos impugnados de la Audiencia Nacional de 10 de junio de 1986, y del Tribunal Supremo, de 24 de abril de 1987, no han infringido los derechos constitucionales que el recurrente estima vulnerados. Pero además, dado que dichos Autos remiten, sin infracción alguna enjuiciable por este Tribunal, la cuestión relativa a la supuesta violación del art. 14 de la Constitución a los órganos de la jurisdicción civil, y el recurrente no ha agotado esta última vía expresamente indicada como procedente para la satisfacción de sus pretensiones, ha de concluirse necesariamente que, por lo que respecta a dicha cuestión, el recurrente no ha tenido en cuenta el carácter estrictamente subsidiario del recurso de amparo, tal y como expone el Ministerio Fiscal, lo que conduce a la inadmisión de su demanda también por esta causa, ya señalada en nuestra anterior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consideraciones anteriores, la Sección acuerda inadmitir el recurso interpuesto por el Procurador de los Tribunales don Juan Antonio García San Miguel y Orueta, en nombre y representación de don José María Maldonado Nausía.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