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11 de enero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4986-1998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4.986/1998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