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2004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febrero de 2004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Tomás Salvador Vives Antón, don Pablo Cachón Villar, don Vicente Conde Martín de Hijas, don Guillermo Jiménez Sánchez, doña Elisa Pérez Vera y don Eugeni Gay Montalvo.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2156-2002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2156-2002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Denegar la acumulación de los recursos de amparo núm. 2156- 2002 y 4720-2002.</w:t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Por escrito presentado en el Registro de este Tribunal el 9 de abril 2002 la Procuradora doña Beatriz Martínez Martínez, en nombre y representación de don Pedro Rubio Nicolás, interpuso recurso de amparo, turnado a la Sala Segunda de este Tribunal con el núm. 2156-2002, contra la Sentencia de 25 de enero de 2002, recaída en recurso núm. 92-2001, dictada por la Sala de lo Contencioso-Administrativo de la Audiencia Nacional, Sección Primera.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2. Por escrito presentado en el registro de este Tribunal, el día 29 de julio de 2002, por la misma Procuradora ya citada doña Beatriz Martínez Martínez, en nombre y representación de don Pedro Rubio Nicolás, se interpuso recurso de amparo turnado a la Sala Primera de este Tribunal con el núm. 4720- 2002, contra Sentencia de 27 de junio de 2002 recaída en el recurso 21-2002 dictada por la Sala de lo Contencioso-Administrativo de la Audiencia Nacional, Sección Primera.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3. Continuada la tramitación de los recursos referidos, fueron admitidos a trámite, personándose en ambos el Abogado del Estado, que fue tenido por parte. 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/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4. Por providencia de 18 de septiembre de 2003 se acordó otorgar un plazo de diez días a las partes personadas para que alegaran lo que estimasen pertinente sobre la petición de acumulación de los recursos 2156-2002 y 4720- 2003. Las partes personadas y el Ministerio Fiscal no se oponen a la acumulación interesada.</w:t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1. Único. Los recursos que se examinan están interpuestos por el mismo demandante, que actúa bajo una misma representación y defensa y recurren Sentencias de distintas fechas dictadas por la Sala de lo Contencioso- Administrativo de la Audiencia Nacional,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dimanantes de recursos contenciosos- administrativos diferentes tramitados ante el Juzgado Central de lo Contencioso-Administrativo núm. 7 y del Juzgado Central de lo Contencioso- Administrativo núm. 4 de Madrid, no apreciándose, pues, la conexión a que</w:t>
      </w:r>
    </w:p>
    <w:p w:rsidRPr="00C21FFE" w:rsidR="00AD51A7" w:rsidRDefault="00AD51A7">
      <w:pPr>
        <w:rPr/>
      </w:pPr>
      <w:r w:rsidRPr="&lt;w:rPr xmlns:w=&quot;http://schemas.openxmlformats.org/wordprocessingml/2006/main&quot;&gt;&lt;w:lang w:val=&quot;es-ES_tradnl&quot; /&gt;&lt;/w:rPr&gt;">
        <w:rPr/>
        <w:t xml:space="preserve">se refiere el art. 83 LOTC, que justificaría una misma trámitación y decisión.</w:t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>En virtud de lo expuesto, la Sala</w:t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>Denegar la acumulación de los recursos de amparo núm. 2156- 2002 y 4720-2002.</w:t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>Madrid, a veintiséis de febrero de dos mil cuatro.</w:t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