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5850-2011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octubre de 2011 tuvo entrada en el Registro General de este Tribunal escrito del Juzgado de lo Contencioso-Administrativo núm. 2 de Zaragoza, al que se acompaña, junto con el testimonio del procedimiento abreviado núm. 24-2011, que se tramita ante dicho Juzgado, el Auto de 17 de octubre de 2011, por el que se acuerda plantear cuestión de inconstitucionalidad en relación con el art. 1 del Real Decreto-ley 8/2010, de 20 de mayo, por el que se adoptan medidas extraordinarias para la reducción del déficit público, y con los arts. 1, 2, 4 y 6 de la Ley 5/2010, de 24 de junio, de la Comunidad Autónoma de Aragón, por posible vulneración de los arts. 9.3, 14, 28, 31, 33, 35, 37,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oficio recibido el 13 de diciembre de 2011, el referido Juzgado remite testimonio del Auto de 7 de diciembre de 2011, en el que se acuerda rectificar los errores materiales padecidos en el anterior, en el sentido de suprimir en su parte dispositiva la referencia a los arts. 28, 35 y 37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Procuradora de los Tribunales doña Isabel Jiménez Millán, actuando en nombre y representación de veintinueve personas físicas, todas ellas personal estatutario del Servicio aragonés de salud, interpuso el día 19 de enero de 2011 recurso contencioso-administrativo contra el Gobierno de Aragón (Servicio aragonés de salud), respecto de la desestimación expresa por veinticinco resoluciones idénticas de los recursos de alzada presentados contra la liquidación de una nómina del ejercicio 2010, en la que se había aplicado una reducción de las retribuciones con fundamento en el Real Decreto-ley 8/2010, y la desestimación presunta de otros cuatro recursos de alzada de igual contenido. En dicho recurso se solicitaba que se dictara Sentencia declarando no ser conforme a derecho y la nulidad del acto aplicativo de la reducción salarial, anulando las resoluciones recurridas, y reconociendo como situación jurídica individualizada el derecho de los recurrentes a percibir las retribuciones básicas y complementarias establecidas en la Ley estatal de presupuestos generales para 2010, en la cuantía fijada por la Ley aragonesa 12/2009, en su redacción originaria, con abono de las diferencias retributivas desde junio de 2010, más los intereses legales correspondientes. Por medio de otrosí, los recurrentes solicitaban del Juzgado que, si el fallo del recurso dependiera de la aplicación del art. 1 del Real Decreto-ley 8/2010 y, por conexión, del art. 1 de la Ley de las Cortes de Aragón 5/2010, de 24 de junio, considerara motivadamente el planteamiento de cuestión de inconstitucionalidad de los citados preceptos y normas legales por vulnerar todos o algunos de los siguientes artículos de la Constitución Española: 9.3, 14, 28, 31, 33, 35, 37, 86.1 y 134.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órgano judicial dictó providencia el 23 de septiembre de 2011, por la que, de conformidad con lo establecido en el art. 35 de la Ley Orgánica del Tribunal Constitucional (LOTC), acordó dar traslado a las partes y al Ministerio Fiscal por un plazo común de diez días para que se pronunciaran sobre la posible inconstitucionalidad del Real Decreto-ley 8/2010 y de la Ley aragonesa 5/2010, de 24 de junio, en la medida en que se sustenta en el anterior, por los siguientes motivos, ya planteados, como única forma de impugnación, por los recurrentes: 1) Infracción del art. 86 CE, en cuanto no concurrirían los presupuestos fácticos de “extraordinaria y urgente necesidad” para la emisión de un decreto-ley. 2) Infracción del art. 86 CE en relación con el art. 134, que regula la Ley de presupuestos, en la medida en que la misma no puede ser modificada por decreto-ley, sino sólo por sus mecanismos específicos. 3) Infracción del art. 86 CE, en cuanto se habría afectado a los derechos y deberes de los ciudadanos regulados en el título I, en concreto en relación con los arts. 33 y 14 CE. El primero porque se han podido violentar los derechos patrimoniales de los funcionarios, perjudicando derechos ya reconocidos e incluso devengados, produciéndose un efecto retroactivo al menos en algún tipo de retribuciones como los trienios. El segundo porque se ha incurrido en una triple desigualdad: a) Se ha establecido una suerte de imposición al sostenimiento de los gastos públicos que no afecta a todos los ciudadanos, sino sólo a los empleados públicos de diverso tipo. b) Dentro de tal establecimiento limitado a los empleados, no se trata igual a los mismos, según sean empleados de régimen laboral o funcionarios, habiendo un descuento general proporcional para los primeros y unas escalas por retribuciones para los segundos. c) Dentro de los funcionarios, ni se establece una imposición proporcional para todos, pues es progresiva según la cuantía de las retribuciones, ni tampoco, dentro de las mismas retribuciones, el resultado efectivo es la misma prestación para todos. 4) Infracción del art. 86 CE, en relación con el 31.3, al haberse establecido por decreto-ley una suerte de tributo, aplicando un principio de progresividad, que es un concepto fiscal, y que, en la medida en que no se impone realmente a todos los ciudadanos —sino solo a los empleados públicos— por su capacidad económica, y a que a iguales resultados no hay igual baja en las retribuciones, se convierte en discriminatorio y confiscatorio. 5) Infracción del art. 134, que regula la ley de presupuestos. La inconstitucionalidad afectaría tanto al conjunto del Real Decreto-ley 8/2010 como, en cuanto a la Ley 5/2010, de 24 de junio, de la Comunidad Autónoma de Aragón, a los arts. 1, 2, que modifica el art. 16.3 de la Ley 12/2009, de presupuestos de Aragón, el 4, que modifica el art. 18 de la misma ley, y 6, que modifica el art. 24, por afectar éstos a los recurrentes, personal estatutario del Servicio aragonés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registrado el día 29 de septiembre de 2011 presentaron sus alegaciones los recurrentes, remitiéndose a los motivos alegados en su demanda como fundamento de la pretensión de que el Juzgador acordara plantear una cuestión de inconstitucionalidad sobre las normas con rango de ley señaladas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fechado el día 30 de septiembre de 2011, en el que, sin pronunciarse sobre el fondo de la cuestión, entiende procedente su planteamiento, por ser la determinación de la constitucionalidad de las normas cuestionadas imprescindible para poder pronunciar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Letrada de la Comunidad Autónoma de Aragón presentó sus alegaciones mediante escrito registrado el 11 de octubre de 2011, oponiéndose en el mismo a la alegada inconstitucionalidad del Real Decreto-ley 8/2010 y de la Ley 5/2010, de 24 de junio, de la Comunidad Autónoma de Aragón, por entender que el primero de ellos no vulnera los preceptos constitucionales invocados y que la segunda no hace sino adaptar su ley de presupuestos a las exigencias del citado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17 de octubre de 2011 el Juzgado acordó ratificar la suspensión del plazo para dictar Sentencia y someter al Tribunal Constitucional la constitucionalidad de los arts. 1 del Real Decreto-ley 8/2010, de 20 de mayo, —modificación de la Ley de presupuestos 26/2009, de 23 de diciembre— y, por conexión, los siguientes de la Ley 5/2010, de 24 de junio, de la Comunidad Autónoma de Aragón: 1, así como el 2, que modifica el 16.3 de la Ley 12/2009, de presupuestos de Aragón, el 4, que modifica el 18 de la misma ley, y el 6, que modifica el 24, por afectar éstos a los recurrentes, personal estatutario del Servicio aragonés de salud, en cuanto infringen todos o algunos de los siguientes artículos de la Constitución: 9.3, 14, 28, 31, 33, 35, 37, 86.1 y 134. Dicho Auto fue rectificado por otro de 7 de diciembre de 2011, en el que se acuerda suprimir en su parte dispositiva la referencia a los arts. 28, 35 y 37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de 17 de octubre de 2011, el Juzgado de lo Contencioso-Administrativo núm. 2 de Zaragoza fundamenta el planteamiento de la cuestión de inconstitucionalidad en las consideraciones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afirmando el Juzgado la relevancia del planteamiento de la cuestión de inconstitucionalidad para resolver el litigio planteado. En efecto, señala que, al ser el exclusivo fundamento del recurso el de la inconstitucionalidad —y a falta de causas de inadmisión—, cabe considerar que, efectivamente, la constitucionalidad o inconstitucionalidad es el único elemento que puede determinar, en sentido desestimatorio o estimatorio, el pleito, pues en el primer caso el recurso quedaría totalmente falto de sustento, mientras que, en el segundo, habría de quedar a las expensas de dicha declaración y al alcance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y por lo que se refiere a la Ley autonómica 5/2010, señala que se vería arrastrada en su inconstitucionalidad, al ser una ley de ejecución de las modificaciones introducidas por 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el análisis de los motivos de inconstitucionalidad aducidos por los recurrentes, señala el Juzgado que, en relación con el art. 86 CE, hay que resaltar cuatro aspectos referidos al ámbito procedimental y material de los decretos-leyes que podrían haber sido infringidos en mayor o menor medida: la necesidad de que concurra una situación de extraordinaria y urgente necesidad; la imposibilidad de regular, entre otras materias, los derechos y deberes de los ciudadanos regulados en el título I de la Constitución; la imposibilidad de modificar una “ley singular” como es la Ley de presupuestos; y, finalmente, el establecimiento por el Real Decreto-ley considerado de una auténtica norma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primero de los aspectos, la concurrencia del presupuesto fáctico habilitante, señala el órgano judicial que la extraordinaria y urgente necesidad que se viene exigiendo en la jurisprudencia del Tribunal Constitucional no aparece suficientemente justificada, en la medida en que el criterio de dicha necesidad se ha venido concretando también en la nota de imprevisibilidad. De esta forma, si bien es cierta la situación de grave crisis económica de carácter global, es cierto también que dicha situación se conocía desde hacía al menos dos años, por lo que habría sido necesaria una explicación y una fundamentación racional, o una justificación plasmada en la exposición de motivos, de la alteración sustancial de las cuentas públicas y de las retribuciones de los empleados públicos para sostener la concordancia de la misma con las exigencias del art. 86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 cuanto al ámbito material del decreto-ley, señala el órgano judicial que, teniendo los empleados públicos reconocidas unas retribuciones para el ejercicio 2010 por la Ley de presupuestos generales del Estado, el Real Decreto-ley 8/2010 anula tales derechos económicos, violentando la protección constitucional derivada del reconocimiento del derecho a la propiedad privada en el art. 33 CE, afectando de este modo a los derechos y libertades del título I CE. Esta reducción de las retribuciones se realiza, además, de forma discriminatoria, vulnerando también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Real Decreto-ley tiene un contenido expropiatorio desde el momento en que se recortan, limitan y cercenan unos derechos económicos que habían sido ya reconocidos para toda la anualidad presupuestaria. El recorte se produce de manera efectiva no sólo sobre los sueldos devengados con posterioridad a la entrada en vigor del Real Decreto-ley, sino sobre la anualidad contemplada en su conjunto (como establece el art. 22.Dos.B.2 de la Ley 26/2009, en la redacción dada por el Real Decreto-ley 8/2010), lo que supone que se va a ver reducido también lo ya cobrado, si bien bajo la forma de un descuento futuro superior en las retribuciones posteriores. A todo ello hay que sumar que la reducción del pago de los trienios, que son derechos plenamente consolidados, implica retrotraer los efectos confiscatorios a muchos años atrás.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vulneración del art. 14 CE, se afirma en el Auto que se ha generado una auténtica norma tributaria con carácter progresivo y discriminatorio, tanto en que sólo afecta a las rentas del trabajo, como en que sólo lo hace respecto de empleados públicos y, finalmente, en que lo hace retroactivamente sobre derechos ya reconocidos y devengados, pues se traslada a las pagas extraordinarias la rebaja respecto de la anualidad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denuncia el órgano judicial que lo que se presenta como una minoración de las retribuciones no es tal, sino que su verdadera naturaleza es la de una prestación patrimonial de carácter público, determinada con arreglo a la capacidad económica de los funcionarios, progresiva, con la finalidad de paliar o reducir el déficit público. Por lo tanto, se trata de una prestación económica que encaja plenamente en el ámbito del art. 31 CE, lo que está vedado para el real decreto-ley por el art. 86.1 CE, así como en el art. 31.3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 subraya que los incrementos retributivos siempre se han pactado de forma lineal para todos los grupos, por lo que la reducción se debería haber hecho de la misma manera. Lejos de ello, el Real Decreto-ley aplica de forma desigual y progresiva las minoraciones en la fuente, de manera que se convierten en una verdadera prestación patrimonial impuesta con arreglo a la capacidad económica y con arreglo al principio de progresividad. Hay una doble progresividad, la producida por el porcentaje sobre porciones mayores y la producida por haber unas escalas de reducción crecientes a medida que aumenta el sueldo. Y no sólo eso, sino que se llegan a establecer incluso exenciones, como ocurre con las retribuciones del antiguo grupo E, que no se ven disminuidas, aplicándoseles una suerte de “exención fiscal”. Todo ello se exacerba en la paga extraordinaria, con un 46,30 por 100 para el A1 y con una nueva “exención” para el grupo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como todo ello se hace atendiendo a estructuras retributivas distintas, al final tampoco acaba resultando que se disminuyan más las retribuciones a quienes más cobran. En efecto, el personal de alta dirección, el no acogido a convenio colectivo que no sea alto cargo y el resto del personal directivo no acogido a convenio ve reducidas sus retribuciones en un 5 por 100, pese a ser las más elevadas. Del mismo modo el personal laboral, incluido el de alta dirección, sólo ve reducidos sus ingresos en un 5 por 100, con lo cual rompe con dicha progresividad cuando se comparan las diversas retribuciones del personal laboral entre sí y resulta desigualitario si se comparan laborales y funcionarios con los mismos ingresos, que no sufren la misma disminución.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trata de un tributo encubierto, por ser un decremento progresivo de las retribuciones, que es un concepto fiscal (art. 31.1 CE), que no cumple con las exigencias constitucionales de reserva de ley, además de afectar sólo a un sector de la población y de manera desigual. Así entendido, la creación de este tributo no solo no podría hacerse mediante un decreto-ley, sino ni siquiera mediante la ley de presupuestos, pues lo prohíbe expresamente el art. 134.7 CE, que establece que ésta sólo puede modificar tributos cuando una ley sustantiva así lo prevea.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aprecia, por el contrario, el Juzgado la posible afectación del derecho a la negociación colectiva del art. 37 CE aducida por los recurrentes, al haber sido rechazada la misma por el Tribunal Constitucional en el ATC 85/2011, de inadmisión de la cuestión planteada por la Sala de lo Social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afirma el órgano judicial que la ley de presupuestos no puede modificarse por un decreto-ley, pues el art. 134 CE prevé que deben aprobarse por ley ordinaria, constituyendo, como ha señalado el Tribunal Constitucional, una “ley singular”, que no puede verse modificada por cualquier norma y sin límite alguno. La alteración de esa habilitación y, en definitiva, del programa político y económico anual del Gobierno que el presupuesto representa sólo puede llevarse a cabo en supuestos excepcionales, concretamente cuando se trate de un gasto inaplazable provocado por una circunstancia sobrevenida. Admitir lo contrario, esto es, la alteración indiscriminada de las previsiones contenidas en la ley de presupuestos por cualquier norma legal, supondría tanto como anular las exigencias de unidad y universalidad presupuestarias contenidas en el art. 134.2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cuarto lugar, al haberse creado una norma de carácter tributario, se habría infringido directamente el art. 134.7, puesto que la Ley de presupuestos para 2010, en la redacción dada por el Real Decreto-ley 8/2010, habría creado un tributo, posibilidad expresa y directamente prohibida por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entiende el órgano judicial que se habría infringido el art. 9.3 CE pero sólo en la medida en que se considere infringido el art. 33 CE, en cuanto que se trataría de una disposición restrictiva de un derecho individual ya reconocido, con lo cual no constituiría, al entender del Juzgado, un motivo autónomo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diciembre de 2011, la Sección Cuarta de este Tribunal acordó, a los efectos que determina el art. 37.1 LOTC, oír al Fiscal General del Estado para que, en el plazo de diez días, alegara lo que considerase conveniente acerca de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tuvo entrada en el Registro General de este Tribunal el 13 de enero de 2012. En dicho escrito, tras exponer los antecedentes del caso, la Fiscalía General del Estado solicita la inadmisión de la presente cuestión de inconstitucionalidad, por ser notoriamente infundada, basándose en las alegaciones que, en lo sustancial,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refiere el Fiscal General del Estado a la aclaración introducida por el propio órgano judicial en la parte dispositiva del Auto de 17 de octubre de 2011 en virtud del Auto de 7 de diciembre de 2011, conforme al cual no se plantea la cuestión por vulneración de los arts. 28, 35 y 37 CE, indicando que, aun en el caso de no existir dicha aclaración, tan sólo sería posible valorar la infracción de preceptos constitucionales incluidos en la providencia de traslado del art. 35.2 LOTC, a la que queda vinculado el Auto de planteamiento, de acuerdo con la doctrina constitucional. Por tal razón, el art. 9.3 CE, no excluido por el Auto de aclaración, en la medida en que no figuraba en la providencia de traslado del art. 35.2 LOTC, deberá considerarse excluido del juicio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da por reproducido lo alegado en relación con similares cuestiones de inconstitucionalidad sobre el Real Decreto-ley 8/2010 elevadas al Tribunal Constitucional, por supuesta infracción de los arts. 86, 33, 14, 31 y 134 CE, haciendo referencia también a los recientes AATC de 13 y 20 de diciembre de 2011, que inadmiten otras cuestiones de inconstitucionalidad promovidas en relación con el Real Decreto-ley 8/2010 por infracción de los preceptos reseñados. Sostiene el Fiscal General del Estado que lo que se señala en las anteriores alegaciones y en las resoluciones del Tribunal sobre la falta de fundamento del planteamiento de la cuestión, debe entenderse igualmente aplicable, en el presente caso, a la Ley autonómica 5/2010, pues la misma se cuestiona por dar cumplimiento a lo dispuesto en el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infracción del art. 86.1 CE por no cumplir el mencionado real decreto-ley el presupuesto habilitante de concurrir el requisito de la extraordinaria y urgente necesidad, opone el Fiscal frente a los argumentos del órgano judicial lo declarado por el Tribunal Constitucional en los AATC 179/2011 y 180/2011, de 13 de diciembre, para rechazar tal infracción, en concreto, en su fundamento jurídico 6. Igual remisión se realiza a los referidos Autos en relación con el incumplimiento del requisito habilitante de carácter negativo de no poder el real decreto-ley afectar a los derechos, deberes y libertades fundamentales del título I CE, habiéndose rechazado en su fundamento jurídico 7 que exista infracción de los arts. 14, 31.3 y 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por lo que se refiere a la posible infracción por el Real Decreto-ley 8/2010 del art. 134 CE, alegada en el Auto de planteamiento, apunta el Fiscal que la argumentación sobre esta infracción se recoge en el fundamento jurídico 6 del ATC de 17 de octubre de 2011, remitiéndose igualmente a lo declarado en el fundamento jurídico 8 del ATC 179/2011, de 13 de diciembre, para descartar que se haya producido la existencia de dicha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Zaragoza plantea cuestión de inconstitucionalidad en relación con el art. 1 del Real Decreto-ley 8/2010, de 20 de mayo, por el que se adoptan medidas extraordinarias para la reducción del déficit público, y con los arts. 1, 2, 4 y 6 de la Ley 5/2010, de 24 de junio, de la Comunidad Autónoma de Aragón, por posible vulneración de los arts. 9.3, 14, 31, 33, 86.1 y 134 CE, tal y como se acuerda en el Auto de 17 de octubre de 2011, rectificado por otro de 7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que se expone en la fundamentación del Auto de planteamiento de la cuestión, la duda de constitucionalidad del órgano promotor se extiende al art. 1 del Real Decreto-ley 8/2010, así como a determinados preceptos de la Ley de las Cortes de Aragón 5/2010, que aplican para dicha Comunidad Autónoma lo establecido en la norma estatal. Precisamente el tenor de la parte dispositiva de dicho Auto en cuanto a la ley autonómica hace surgir una duda acerca de su objeto, ya que la Ley 5/2010, de la Comunidad de Aragón, sólo cuenta con tres artículos, por lo que parece haberse padecido un error por parte del órgano judicial en cuanto a la identificación de los preceptos de esa ley que se cuestionan. No obstante, ese error resulta salvable a partir del contenido del propio Auto, en cuyo primer fundamento jurídico se hace referencia únicamente al art. 1 de la citada Ley 5/2010, lo que, conectado al contenido que en la parte dispositiva se otorga a los distintos preceptos impugnados, por referencia a los artículos de la Ley 12/ 2009, de 30 de diciembre, de presupuestos de la Comunidad Autónoma de Aragón para el ejercicio 2010, que se modifican por medio de aquéllos, se puede deducir que la cuestión de inconstitucionalidad se dirige contra los apartados uno, dos, cuatro y seis del art. 1 de la Ley 5/2010, que modifican, respectivamente, los arts. 16.1, 16.3, 18 y 24 de la Ley 12/2009.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dirige las dudas de constitucionalidad contra las normas reseñadas en cuanto disponen una minoración de la masa salarial del personal al servicio del sector público en general, y del que presta servicios para la Comunidad Autónoma de Aragón en particular, considerando, en síntesis, que los preceptos cuestionados vulneran el art. 86.1 CE, de una parte, por no concurrir los presupuestos habilitantes en cuanto a la situación de extraordinaria y urgente necesidad, al existir una clara situación de previsibilidad de la situación de necesidad económica a la que la norma da respuesta, de otra, al transgredir el límite material que para los decretos-leyes dispone el citado precepto constitucional de no afectar a los derechos, deberes y libertades de los ciudadanos regulados en el título I CE, entendiendo que, en el presente caso, se vulneran los arts. 14, 31 y 33 CE (éste en relación con el art. 9.3), por generar una norma tributaria de carácter restrictivo y discriminatorio, al crear un tributo encubierto y por anular derechos económicos ya reconocidos. Asimismo, se excede ese límite porque se ha modificado por decreto-ley la ley de presupuestos, lo que está vedado por el art. 134 CE, y, finalmente, por crear un tributo a través de una ley de presupuestos, lo que está expresamente prohibido por el art. 134.7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 ha opuesto a la admisión de la cuestión por considerar que la misma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(LOTC), este Tribunal puede rechazar a limine las cuestiones de inconstitucionalidad, mediante Auto y sin otra audiencia que la del Fiscal General del Estado, cuando faltaren las condiciones procesales o fuere notoriamente infundada la cuestión suscitada. En el presente caso, el Fiscal no ha solicitado la inadmisión por defectos procesales, a pesar de reconocer alguna deficiencia, debido a la discordancia entre la providencia que otorgó el trámite de audiencia y el Auto de planteamiento de la cuestión que, aun siendo cierta, fue subsanada por el posterior Auto del mismo Juzgado, de 7 de diciembre de 2011, que subsanó el error padecido en la parte dispositiva del primero en cuanto a los preceptos constitucionales que se consideraban infringidos. Y, por lo que se refiere a la señalada vulneración del art. 9.3 CE, a pesar de que no se mencionó en la providencia de apertura del trámite de audiencia, en el Auto de planteamiento se deja claro que no constituye un motivo autónomo de inconstitucionalidad, sino que se habría producido sólo en la medida en que se considere infringido el art. 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existe un problema añadido en el Auto de planteamiento, que se refiere a la identificación de la norma cuestionada, y que puede afectar al juicio de aplicabilidad y, por consiguiente, al juicio de relevancia, ya que el Auto dirige las dudas de constitucionalidad, de forma íntegra, contra el art. 1 del Real Decreto-ley 8/2010, siendo así que éste modifica un buen número de preceptos de la Ley 26/2009, en concreto, los arts. 18, 22.2 y 5, el capítulo II del título III (arts. 24 a 33), salvo el art. 27, el art. 36.1, los anexos X y XI, y añade el anexo X bis, muchos de los cuales no guardan relación alguna con el objeto del proceso en el que se impugnó la reducción de las retribuciones, referido exclusivamente a personal estatutario que presta servicios en centros sanitarios del Servicio aragonés de salud. Así ocurre con las normas relativas a la autorización de costes de personal de la Universidad Nacional de Educación a Distancia, al personal laboral del sector público estatal, a las retribuciones de los altos cargos del Estado, a las retribuciones de los funcionarios del Estado, a las del personal de las Fuerzas Armadas, del cuerpo de la Guardia Civil o del Cuerpo Nacional de Policía, o, finalmente, a las de los miembros de las carreras Judicial y Fiscal, de los del cuerpo de Secretarios Judiciales y del personal al servicio de la Administración de Justicia, que están todas incluidas en el art. 1 del Real Decreto-ley 8/2010, cuestionado por el órgano judicial promotor de la cuestión y que, obviamente, no presentan relevancia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recordamos en los AATC 179/2011 y 180/2011, de 13 de diciembre, “el art. 35.1 LOTC exige que la norma con rango de ley de la que tenga dudas el órgano judicial debe ser ‘aplicable al caso y de cuya validez dependa el fallo’. Es decir, la norma cuestionada debe superar el denominado ‘juicio de relevancia’ o, lo que es lo mismo, la justificación de la medida en que la decisión del proceso depende de su validez, habida cuenta que la cuestión de inconstitucionalidad, por medio de la cual se garantiza el control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(fundamento jurídico 4). Y aunque corresponde a los órganos judiciales formular el pertinente juicio de aplicabilidad y relevancia, siendo el control de este Tribunal meramente externo, sin embargo existen supuestos en los que este Tribunal, en el ejercicio de las facultades inherentes a ese control, “puede revisar ese juicio y declarar la inadmisibilidad de la cuestión de inconstitucionalidad por resultar inconsistente o equivocada la argumentación judicial sobre la aplicabilidad al caso de la norma cuestionada (por todas, SSTC 141/2008, de 30 de octubre, FJ 4; 115/2009, de 18 de mayo, FJ 2; y 4/2011, de 14 de febrero, FJ 2)” (ATC 180/2011,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en el caso presente, en el que el órgano judicial justifica el juicio de relevancia en que el recurso del que ha de conocer se fundamenta exclusivamente en la inconstitucionalidad de los preceptos aplicables, de modo que su constitucionalidad o inconstitucionalidad es el único elemento que puede determinar, en sentido estimatorio o desestimatorio, el resultado del pleito, se pueden deducir de su tenor los concretos preceptos de la Ley 26/2009 a los que se ciñen las dudas de constitucionalidad. En efecto, basta confrontarlos con los artículos de la Ley de la Comunidad Autónoma de Aragón 5/2010 que, según se señala en el Auto de planteamiento, afectarían a los recurrentes en el proceso a quo, en la medida en que, como el propio Auto argumenta, dicha ley se vería arrastrada en su inconstitucionalidad por el Real Decreto-ley 8/2010, en cuanto se trata de una ley de ejecución en la Comunidad Autónoma de las modificaciones introducidas por aquél. En concreto, el Auto señala que les afecta el art. 1 de la Ley 5/2010, en sus apartados 1 (que modifica el art. 16.1 de la Ley 12/2009, de presupuestos de la Comunidad Autónoma para 2010), 2 (en cuanto modifica el art. 16.3 de dicha ley), 4 (que modifica su art. 18), y 6 (de modificación de su art. 24). Realizada la correspondiente confrontación a partir de lo razonado en el Auto, podemos deducir que las dudas de constitucionalidad se ciñen a los arts. 22.Dos, A) y B), y 24.Uno de la Ley 26/2009, de 23 de diciembre, en la redacción dada a los mismos, respectivamente, por los apartados segundo y cuarto del art. 1 del Real Decreto-ley 8/2010, y aunque hubiese sido deseable que el órgano judicial promotor de la cuestión hubiese satisfecho este aspecto con mayor precisión técnica, puede entenderse que ha justificado debidamente el juicio de aplicabilidad y relevancia referido tanto a los preceptos del Real Decreto-ley 8/2010 como de la Ley autonómica 5/2010, sin perjuicio de advertir que las dudas de constitucionalidad del órgano judicial promotor de la cuestión referidas a esta última ley carecen de sustantividad propia, ya que no existen consideraciones específicas en el Auto de planteamiento de la cuestión respecto a la pretendida inconstitucionalidad de la misma distintas de las que se dirigen frente al Real Decreto-ley 8/2010, reconociéndose en el referido Auto que la Ley 5/2010 se vería arrastrada en su inconstitucionalidad en cuanto es una ley que se limita a ejecutar en la Comunidad Autónoma las modificaciones introducidas por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lo anterior, la cuestión de inconstitucionalidad resulta notoriamente infundada (art. 37.1 LOTC), por las razones que se desarrollan ampliamente en los AATC 85/2011, de 7 de julio; y 179/2011 y 180/2011, ambos de 13 de diciembre, y que aquí se expondrán de manera resumida.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respecto a la denunciada infracción del art. 86.1 CE por no concurrir los presupuestos habilitantes del Real Decreto-Ley 8/2010 en cuanto a la situación de extraordinaria y urgente necesidad, a juicio del órgano judicial existía una clara situación de previsibilidad de la situación de necesidad económica a la que la norma da respuesta, y por transgredir el límite material que para los decretos-leyes dispone el art. 86.1 CE de no poder afectar a los derechos, deberes y libertades de los ciudadanos regulados en el título I CE. Sobre este particular, ya excluimos en el ATC 179/2011, de 13 de diciembre, que se produjeran dichas vulneraciones. Concretamente, en su fundamento jurídico 6 afirmamos, en cuanto al primer aspecto, que “el Real Decreto-ley 8/2010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 Y añadíamos la afirmación de que “se ha cumplido por el Gobierno la exigencia de explicitar y razonar de forma suficiente la existencia de una situación de ‘extraordinaria y urgente necesidad’ que justifica la necesidad de dictar el Real Decreto-ley 8/2010; y, asimismo, que resulta igualmente acreditada la existencia de una necesaria conexión entre la situación de urgencia definida y las medidas que en el decreto-ley se adoptan, de manera que estas últimas guardan una relación directa o de congruencia con la situación que se trata de afrontar (STC 29/1982, de 31 de mayo, FJ 3; 182/1997, de 20 de octubre, FJ 3; y 137/2003, de 3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cuanto a la previsibilidad de la situación económica a la que trata de hacer frente el Real Decreto-ley 8/2010, señaló este Tribunal en el mismo fundamento del mencionado Auto que, con independencia de que nada impide que “una determinada situación extraordinaria que se hubiera producido en el pasado pueda volver a presentarse, demandando de nuevo —incluso con mayor motivo— una respuesta urgente mediante las medidas que se aprecien como necesarias”, en todo caso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último aspecto en el que el órgano promotor fundamenta la cuestión se refiere al límite material que impone al decreto-ley la prohibición de afectar a los derechos, deberes y libertades de los ciudadanos regulados en el título I CE (art. 86.1 CE), cláusula que no puede ser objeto de interpretación extensiva, pues, como advertíamos en el ATC 179/2011, FJ 7, ello “supondría el vaciamiento de la figura del decreto-ley, haciéndolo ‘inservible para regular con mayor o menor incidencia cualquier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Por esta razón este Tribunal viene manteniendo en la interpretación del límite material del decreto-ley una posición equilibrada que evite las concepciones extremas, entendiendo que, lo que le está vedado al decreto-ley, es “la regulación del ‘régimen general de los derechos, deberes y libertades del título I CE’ o que ‘vaya en contra del contenido o elementos esenciales de alguno de tales derechos’ (STC 111/1983, de 2 de diciembre, FJ 8, doctrina que se reitera en las SSTC 182/1997, de 28 de octubre, FJ 7; 137/2003, de 3 de julio, FJ 6; 108/2004, de 30 de junio, FJ 7; y 189/2005, de 7 de julio, FJ 7, por todas)” (ATC 179/2011,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ATC 179/2011 concluimos que el Real Decreto-ley 8/2010 no ha franqueado ese límite material, ya que no afecta a los derechos reconocidos en los arts. 14, 31 y 33.3 CE, por las razones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los arts. 14 y 31 CE, su vulneración se argumenta de forma conjunta por el órgano judicial, aduciendo que no se trata de una minoración de retribuciones, sino de una norma tributaria, de una prestación patrimonial de carácter público y progresivo, establecida con arreglo a la capacidad económica de los funcionarios, que encaja en la definición del art. 31 CE, pero que está vedada al real decreto-ley por los arts. 86.1 y 31.3 CE, resultando, además, discriminatoria tanto por afectar sólo a las rentas del trabajo como por dirigirse únicamente a los empleados públicos, y dentro de éstos, tampoco se desarrolla por igual.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duda de constitucionalidad del órgano judicial carece de fundamento, pues, como ya dijimos en el ATC 179/2011, FJ 7 b), la reducción de retribuciones de los empleados públicos impuesta por el Real Decreto-ley 8/2010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lesión alguna de lo dispuesto en el art. 31 CE”. Se trata de una medida dirigida a la contención de los gastos del personal que afecta solamente a la partida de gastos del presupuesto de las Administraciones públicas, mas no a los ingresos.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anterior conclusión hace decaer también la pretendida vulneración del derecho a la igualdad (art. 14 CE), articulada sobre la base de que se trata de una norma tributaria. Además, según se señaló en el reiterado ATC 179/2011, la regulación del Real Decreto-ley 8/2010 no supone una afectación del derecho a la igualdad ante la ley, por cuanto no disciplina el régimen general de este derecho ni contradice su contenido esencial, pues las situaciones subjetivas que se traen a comparación no son efectivamente homogéneas o equiparables, ya que el distinto trato retributivo se establece “en función del distinto vínculo entre los empleados públicos y la Administración (funcionarios y personal laboral) o en función de los diferentes grupos o categorías en que se clasifican los funcionarios, así como en el régimen de progresividad que demanda la mayor o menor capacidad económica de los afectados” [FJ 7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ha de rechazar que la regulación cuestionada haya afectado, en el sentido constitucional de la expresión, al derecho de propiedad, por haber anulado —según entiende el órgano judicial proponente— unos derechos económicos reconocidos por la Ley de presupuestos generales del Estado para 2010, teniendo un alcance expropiatorio. Ya se descartó en el ATC 179/2011 que el Real Decreto-ley 8/2010 haya producido una expropiación de derechos económicos de los empleados públicos que contravenga lo dispuesto en el art. 33.3 CE, porque “la reducción de retribuciones impuesta por el art. 1 del Real Decreto-ley 8/2010, de 20 de mayo, mediante la modificación de los arts. 22, 24 y 28 de la Ley 26/2009, de presupuestos generales del Estado para 2010,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Por la misma razón … ha de descartarse que la reducción de retribuciones impuesta por el art. 1 del Real Decreto-ley 8/2010 quiebre el principio de protección de la confianza legítima, en cuanto manifestación del principio de seguridad jurídica (art. 9.3 CE)”. [FJ 7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nos queda por analizar la duda de constitucionalidad que el órgano promotor de la cuestión dirige contra el Real Decreto-ley 8/2010, por la posible vulneración del art. 134 CE, al invadir materia reservada a los presupuestos generales del Estado y por crear un tributo, lo que está prohibido a las leyes de presupuestos en virtud del art. 134.7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infracciones deben ser descartadas. La relativa al art. 134.7 CE por las razones ya expuestas al excluir la infracción del art. 31 CE, y la otra con base en lo argumentado en el ATC 179/2011, FJ 8, en el que llegamos a la conclusión de que la norma cuestionada no invade materia reservada a la ley de presupuestos generales del Estado. En efecto, recordábamos allí que “[e]ste Tribunal tiene declarado que ‘puede hablarse en propiedad de la existencia en la Constitución de una reserva de un contenido de ley de presupuestos’ (STC 3/2003, de 16 de enero, FJ 4), en la medida que la Constitución atribuye a una ley específica la regulación de los presupuestos generales del Estado (art. 134). De suerte que ‘la Constitución y las leyes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FJ 9), doctrina que reitera la STC 136/2011, de 13 de septiembre, FJ 4”. Y esas circunstancias excepcionales concurren, efectivamente, de manera especialmente intensa en el caso ahora considerado, “por lo que la utilización del instrumento normativo del decreto-ley para la modificación que se cuestiona de la Ley 26/2009, de presupuestos generales del Estado para 2010, no plantea objeción constitucional desde la perspectiva de la reserva material de la Ley de presupuestos”. Por otra parte, la reserva de ley ordinaria no significa que quede prohibida toda intervención normativa por medio de decreto-ley, pues si así fuera carecerían de sentido los límites formales y materiales que respecto de los decretos-leyes se establecen en el art. 86 CE (ATC 179/2011,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