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48</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29 de marzo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11106-2006, promovido por don Domingo Troitiño Arranz, representado por el Procurador de los Tribunales don José Javier Cuevas Rivas y asistido por la Letrada doña Ainoa Baglietto Gabilondo, contra la providencia de Sección Primera de la Sala de lo Penal de la Audiencia Nacional, de 8 de noviembre de 2006, dictada en ejecutoria 12-1991, que acordó no haber lugar a la interposición del recurso de súplica presentado contra la providencia de 2 de noviembre de 2006, por la que se rechaza fijar la fecha de licenciamiento definitivo solicitada, y contra el Auto de 29 de marzo de 2006, dictado por el mismo órgano judicial, que confirma la providencia de 3 de marzo de 2006, en la que se oficia al centro penitenciario para que se proceda a elaborar nueva liquidación de condena y fijación del licenciamiento definitivo. Han intervenido el Ministerio Fiscal y el Procurador de los Tribunales don Jesús Aguilar España en representación de don Antonio Troitiño Arranz.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12 de diciembre de 2006, don José Javier Cuevas Rivas, Procurador de los Tribunales, y de don José Domingo Troitiño Arranz, interpuso recurso de amparo contra las resoluciones judiciales que se cita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demandante ha sido condenado por diferentes delitos en los siguientes procesos: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sumario 54-1984, por Sentencia de 19 de julio de 1988, por un delito de asesinato a la pena de veintinueve años de reclusión mayor, por dos delitos de estragos a la pena de ocho años de prisión mayor por cada uno de ellos, y por un delito de pertenencia a banda armada a la pena de ocho años de prisión mayor.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sumario 47-1987, por Sentencia de 18 de marzo de 1989, por un delito de estragos a la pena de quince años de reclusión mayor, y por un delito de lesiones a la pena de cinco meses de arresto mayor.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el sumario 63-1987, por Sentencia de 20 de marzo de 1989, por un delito de pertenencia a banda armada a la pena de diez años de prisión mayor, por un delito de cooperación a la formación de un depósito de armas de guerra, a la pena de once años de prisión mayor, por un delito de tenencia de explosivos a la pena de once años de prisión mayor, y por un delito de falsedad en documento oficial, a la pena de tres años de prisión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el sumario 43-1987, por Sentencia de 20 de mayo de 1989, por un delito de integración en banda armada, a la pena de once años de prisión mayor.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el sumario 28-1987, por Sentencia de 14 de diciembre de 1989, por veintiún delitos de asesinato a la pena de treinta años de reclusión mayor por cada uno de ellos, por cinco delitos de lesiones a la pena de seis años de prisión menor por cada uno de ellos, por diecisiete delitos de lesiones a la pena de cinco años de prisión menor por cada uno de ellos, por siete delitos de lesiones a la pena de cuatro años de prisión menor por cada uno de ellos, por tres delitos de lesiones a la pena de seis meses de arresto mayor por cada uno de ellos, y por un delito de estragos a la pena de quince años de reclusión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el sumario 106-1987, por Sentencia de 16 de octubre de 1989, por un delito de atentado, a la pena de veintisiete años de reclusión mayor, por un delito de asesinato a la pena de veintisiete años de reclusión mayor, por un delito de asesinato frustrado a la pena de dieciocho años de reclusión menor, por un delito de integración en banda armada a la pena de nueve años de prisión mayor, por un delito de utilización ilegítima de vehículo a motor a la pena de tres meses de arresto mayor, y por un delito de falsedad en placas de matrícula a la pena de tres años de prisión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En el sumario 41-1987, por Sentencia de 5 de marzo de 1991, por un delito de atentado con resultado de muerte a la pena de treinta años de reclusión mayor, por cinco delitos de asesinato frustrado a la pena de veinte años de reclusión menor por cada uno de ellos, por un delito de lesiones a la pena de seis meses de arresto mayor, por un delito de estragos a la pena de doce años de prisión mayor, y por un delito de uso indebido de nombre supuesto a la pena de cuatro meses de arresto mayor.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En el sumario 12-1991, por Sentencia de 31 de marzo de 1992, por un delito de estragos a la pena de nueve años de prisión mayor.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Auto de la Sección Primera de la Audiencia Nacional de 11 de enero de 2001 acordó la acumulación de las condenas dictadas contra el recurrente en los sumarios 12-1991, 41-1987, 28-1987, 63-1987, y 47-1987, del Juzgado Central de Instrucción núm. 1, las del sumario 106-1987, del Juzgado Central de Instrucción núm. 4, y las de los sumarios 54-1984 y 43-1987, del Juzgado Central de Instrucción núm. 5, fijando un máximo de cumplimiento de treinta años de prisión a partir de la regla del art. 70.2 del Código penal (CP) de 1973. Dicho Auto alcanzó firmeza.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Secretario de la Sala procedió a practicar liquidación de condenas, fijando la fecha de cumplimiento el 27 de agosto 2017, que, previo informe favorable del Ministerio Fiscal, fue aprobada por providencia de la Sección Primera de 19 de abril de 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Mediante providencia de 3 de marzo de 2006, se acordó por la Sección Primera de la Audiencia Nacional oficiar al centro penitenciario de Albolote (Granada) para que procediera a elaborar nueva hoja de liquidación de condena con arreglo a los criterios establecidos en la Sentencia del Tribunal Supremo de 28 de febrero de 2006, concretando que, en su virtud, la forma de cumplimiento deberá establecerse del siguiente modo: “se principiará por el orden de la respectiva gravedad de las penas impuestas, aplicándose los beneficios y redenciones que procedan con respecto a una de las penas que se encuentre cumpliendo. Una vez extinguida la primera, se dará comienzo a la siguiente, y así sucesivamente, hasta que se alcancen las limitaciones impuestas en la regla segunda del art. 70 del Código penal de 1973. Llegados a este estadio, se producirá la extinción de todas las penas comprendidas en la condena total resultante”. La nueva hoja de cálculo remitida por el centro penitenciario fijaba el licenciamiento definitivo el 27 de agosto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recurrente interpuso recurso de súplica contra la providencia de 3 de marzo de 2006, que fue desestimado por Auto de 29 de marzo de 2006, en atención a que “la providencia que se recurre es una mera ejecución de lo acordado por la Sala Segunda del Tribunal supremo en sentencia de 28 de febrero de 2006, no pudiendo la representación procesal del penado modificar por vía de recurso contra la providencia de 3/3/03, dictada en las actuaciones, una providencia del Tribunal Supremo” [sic].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el centro penitenciario se remitió comunicación a la Sección Primera de la Audiencia Nacional el 6 de abril de 2006 en la que se interesaba la aprobación de la fecha de licenciamiento definitivo del recurrente, prevista para el 5 de mayo de 2006 y calculada a partir del abono de redenciones ordinarias y extraordinarias por el trabajo en un total de 4.132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providencia de 7 de abril de 2006, la Sección Primera de la Audiencia Nacional acordó no haber lugar a aprobar el licenciamiento definitivo solicitado por el centro penitenciario, así como librar oficio al centro haciéndole saber que el licenciamiento definitivo deberá solicitarlo conforme a la doctrina sentada por el Tribunal Supremo en su Sentencia de 28 de febrero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Interpuesto recurso de súplica contra dicha providencia, fue desestimado por la Sección Primera mediante Auto de 26 de abril de 2006, en atención a que la providencia impugnada se basa en la previa providencia de 3 de marzo que es mera ejecución de la Sentencia del Tribunal Supremo de 28 de febrero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Contra el Auto de 29 de marzo de 2006 y la providencia de 7 de abril de 2006, el recurrente interpuso demanda de amparo, registrada con núm. 4892-2006, que fue inadmitida mediante providencia de 12 de septiembre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Con fecha de 17 de octubre de 2006, el recurrente presentó escrito ante la Sección Primera de la Audiencia Nacional solicitando el licenciamiento definitivo, en la consideración de que descontando las redenciones de pena por el trabajo del máximo de cumplimiento fijado en treinta años, la condena se habría ya extinguido, y de que el sistema de cómputo que aplica la Sala vulnera sus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providencia de 2 de noviembre de 2006, la Audiencia Nacional acordó no haber lugar al licenciamiento definitivo solicitado, disponiendo que se estuviese a lo acordado por las previas resoluciones de 3 de marzo de 2006 y 29 de marzo de 2006. Interpuesto recurso de súplica, fue inadmitido por providencia de 8 de noviembre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su demanda de amparo en la vulneración de los derechos fundamentales a un proceso con todas las garantías en relación con el principio acusatorio (art. 24.2 CE), a la tutela judicial efectiva (art. 24.1 CE), a la legalidad (art. 25.1 y 2 CE), a la libertad (art. 17.1 CE) y a la igualdad en la aplicación de la ley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primer motivo de amparo, se denuncia la vulneración de los derechos a la tutela judicial efectiva (art. 24.1 CE) y a un proceso con todas las garantías (art. 24.2 CE), bajo invocación del principio acusatorio, así como el derecho a un recurso efectivo (art. 14.5 del Pacto internacional de derechos civiles y políticos: PIDCP), todo ello en relación con el art. 17 CE. Con cita de las SSTC 123/2005, en lo relativo al alcance del principio acusatorio y del deber de congruencia entre acusación y fallo, y 11/1987, expone la demanda que la Audiencia Nacional acordó la aplicación de la nueva doctrina del Tribunal Supremo ordenando al centro penitenciario la realización de una nueva hoja de cálculo conforme a la misma sin dar traslado a la defensa del señor Troitiño Arranz, impidiéndole, así, pronunciarse al respecto, pese a que hasta ese momento todas las liquidaciones de condena se habían realizado conforme a la doctrina anterior, introduciéndose en ese momento una perspectiva jurídica novedosa en cuanto al cómputo de las redenciones por trabajo, que empeoraba la situación del reo, y respecto de la que el recurrente no pudo defenderse ni someterla a contradicción. Entienden además que ello vulnera el principio acusatorio, porque el órgano judicial asume funciones acusatorias constitucionalmente vedadas. Por otra parte, sostiene el recurrente que la Audiencia Nacional, al dictar esta resolución sin oír a las partes y limitarse a aplicar la doctrina del Tribunal Supremo, impide el derecho a una segunda instancia, pues el Tribunal Constitucional ha sido la primera y única instancia a la que se ha podido dirigir el recurrente para reclamar el derecho a la defensa y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 segundo motivo de amparo, se aduce la vulneración del principio de legalidad (art. 25.1 y 2 CE), en relación con la interpretación de los arts. 70.2 y 100 CP 1973, así como de los arts. 66 del reglamento de prisiones de 1956 y del art. 202 del reglamento penitenciario actual. La interpretación llevada a cabo por el Tribunal Supremo, y aplicada en el presente caso, es ajena al tenor literal de dichas normas, a las pautas axiológicas que conforman el ordenamiento constitucional y a los modelos de argumentación aceptados por la comunidad jurídica, y resulta extravagante, por cuanto quiebra con lo que había sido la interpretación realizada a lo largo de toda la historia penitenciaria (conforme a la cual la redención de penas por el trabajo se abonaba al tiempo efectivo de cumplimiento) y lo hace en un momento en que la norma ha sido ya derogada y los supuestos de aplicación de la misma tienden a desaparecer. Entiende el recurrente que, sin entrar a discutir si el límite del art. 70.2 CP es o no una nueva pena, a la vista del tenor literal del art. 100 CP 1973 (“se le abonará para su cumplimiento” y aplicable “a efectos de liquidación de condena”) y teniendo en cuenta que la redención de penas por el trabajo es un instrumento de tratamiento penitenciario, cuya finalidad es conseguir el acortamiento efectivo de la condena, el tiempo redimido ha de considerarse tiempo efectivo de cumplimiento, por lo que en los treinta años han de incluirse tanto los años de internamiento efectivo, como las redenciones computables como tiempo de cumplimiento. Y, conforme a la certificación de redenciones aportada por el centro penitenciario, a fecha 5 de mayo de 2006 el recurrente sumaba 6.818 días de cumplimiento efectivo, junto a 2.942 días de redención ordinaria y 1.190 días de redenciones extraordinarias, lo que suma 10.950 días, treinta años —máximo de cumplimiento conforme al Código penal de 1973— el día en que solicitó el licenciamiento. Por el contrario, en la interpretación realizada por el Tribunal Supremo y aquí aplicada, se niega el carácter de beneficio penitenciario destinado a una reducción de condena, vulnerando el tenor literal y el espíritu de la ley, que determinan el carácter redentor del trabajo y su aplicación a la efectiva reducción de condena. Finalmente, señala que en la práctica la Administración penitenciaria, con la aprobación de los Jueces de Vigilancia y los Tribunales sentenciadores, han venido aplicando las redenciones siempre al tiempo de cumplimiento efectivo de la condena, descontándose del máximo de cumplimiento un día por cada dos trabajados. Criterio mantenido incluso por los Plenos no jurisdiccionales del Tribunal Supremo de 18 de julio de 1996 y 12 de febrero de 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tercer motivo de amparo denuncia la vulneración del derecho a la tutela judicial efectiva (art. 24.1 CE), en relación con el derecho a la libertad (art. 17.1 CE). Sostiene la demanda que la nueva interpretación del cómputo de las redenciones sobre la totalidad de la condena le genera indefensión e inseguridad jurídica, puesto que con las redenciones aprobadas por los Juzgados de Vigilancia Penitenciaria, intangibles y firmes, aplicadas —como se venía haciendo— al tope de treinta años, el recurrente habría cumplido ya su condena y podría haber obtenido el licenciamiento definitivo el 5 de mayo de 2006. El trabajo y los estudios en la prisión se realizaron en la confianza de que las redenciones así obtenidas implicarían un acortamiento del tiempo de permanencia en prisión, habiéndose generado una expectativa de dicho acortamiento sobre la base de la actuación de los órganos judiciales hasta el momento y de las propuestas de los centros penitenciarios, pues todas las liquidaciones de condena se habían realizado conforme a la doctrina anterior. Aduce al respecto que desconoce si, en el momento de interposición del amparo, sí existen propuestas y aprobaciones de redenciones por los Jueces de vigilancia penitenciaria, si bien se aportan propuestas de redención de otro interno cuya situación es similar a la del recurrente. En todo caso, lo cierto es que el interno siguió trabajando en la confianza de que se le aplicarían las redenciones, y la defraudación de esa expectativa con la nueva doctrina aplicada genera inseguridad jurídica y vulnera el derecho a la tutela judicial efectiva, en relación con el derecho a la libertad, que implica un deber reforzado de motivación. Citando la STC 174/1989, se afirma que se lesionaría el art. 24.1 CE, en su vertiente de derecho a la intangibilidad de las resoluciones judiciales, si el beneficio de redención de penas por el trabajo estuviese siempre pendiente de ulterior modificación, que es lo que ocurriría en su caso, puesto que, de existir, las redenciones aprobadas por los Jueces de vigilancia penitenciaria son firmes, y de ellas se deriva la aprobación de las redenciones como abono para la condena de treinta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cuarto motivo de amparo, se considera vulnerado el principio de legalidad (arts. 25.1 y 9.3 CE), por aplicación retroactiva de una ley desfavorable. Se denuncia que con esta pretendida nueva interpretación de facto se está aplicando retroactivamente el art. 78 CP 1995 a un penado bajo el Código penal de 1973. Sostiene el recurrente que el Código penal de 1973 era la ley más favorable, en la medida en que las redenciones incidían sobre la liquidación de condena, acortando el tiempo de internamiento efectivo. La disposición transitoria segunda del Código penal actual establece la necesidad de tener en cuenta no sólo la pena correspondiente, sino también las disposiciones sobre redenciones por el trabajo a la hora de establecer la ley más favorable derivada de la sucesión normativa. De todo ello, deduce que el Código penal de 1973 no contempla la aplicación de las redenciones a la totalidad de las condenas, una previsión que sí realiza el art. 78 CP 1995 (tanto en su redacción inicial como en la dada al mismo por la Ley Orgánica 7/2003, de 30 de junio, de medidas de reforma para el cumplimiento íntegro y efectivo de las penas) en relación con los beneficios penitenciarios y que es desfavorable. También se destaca que las modificaciones legales en esta materia se realizaron, como se pone de relieve en la exposición de motivos de la Ley Orgánica 7/2003, de 30 de junio, con el objetivo de garantizar el cumplimiento íntegro y efectivo de las penas, razón por la cual desaparece la redención de penas por el trabajo y los beneficios se aplican a la totalidad de las penas, lo que refuerza la evidencia de que dicha previsión no se encontraba en el Código penal de 1973 —siendo necesaria una reforma legal para consagrarla— y que bajo la pretendida interpretación de la norma se promueve la aplicación retroactiva de una ley posterior desfavorable.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quinto lugar, e invocando el derecho a la igualdad en la aplicación de la ley (art. 14 CE), con cita de la STC 144/1988, se denuncia el injustificado y arbitrario cambio de criterio a raíz de la STS 197/2006 (al afirmar que el límite de treinta años no es una nueva pena y que la redención de penas por el trabajo ha de computarse respecto de la totalidad de las penas impuestas), que rompe con toda la jurisprudencia anterior al respecto (cita las SSTS 1985/1992, 506/1994, 1109/1997, 1458/2002, 1778/2002 y 699/2003; los Plenos no jurisdiccionales de 18 de julio de 1996 y 12 de febrero de 1999; así como todas las liquidaciones de condena y licenciamientos admitidos por todos y cada uno de los Tribunales españoles; posteriormente cita las SSTS 529/1994 y 1223/2005, así como el Voto particular de la STS 197/2006), aplicada a cientos de presos, en un momento en que la norma (Código penal de 1973) ya está derogada y resulta aplicable a un número muy limitado de presos y sin que existan razones fundadas que justifiquen el mismo. Se afirma que se trata de una reescritura de la ley, provocada por factores extrajurídicos, por quienes son los sujetos pasivos a los que afecta y por las circunstancias en que se adopta la decisión, por tanto, un cambio de criterio ad personam, constitucionalmente vedado. También se señala que al recurrente se le deniega lo que a otros cientos de presos se les concedió, aplicando la ley de forma diferente y discriminatoria.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sexto motivo de amparo se alega la vulneración del derecho a la libertad (art. 17.1 CE). Tras poner de relieve que, conforme a la jurisprudencia de este Tribunal, la redención de penas por el trabajo afecta al derecho a la libertad (SSTC 31/1999 y 76/2004), se sostiene que el mencionado cambio de criterio jurisprudencial contra reo modifica su expectativa de libertad, implicando un alargamiento de su estancia en prisión, sin base legal, ni reglamentaria (se cita y reproduce parcialmente el Voto particular de la STS 197/2006) y en contra de la práctica habitual y pacífica. Además, se señala que esta técnica vacía absolutamente de contenido la redención de penas por el trabajo, haciéndola inoperante, y crea una suerte de cumplimiento virtual de la condena, pues el tiempo acumulado por redenciones es tiempo efectivamente cumplido y no tiempo virtual, como señala la STS de 5 de abril de 2001. Ello queda patente en la inicial liquidación de condena y propuesta de licenciamiento definitivo efectuada por el centro penitenciario (conforme a la cual el recurrente había cumplido los treinta años el día 5 de mayo de 2006), por lo que la denegación del licenciamiento definitivo viola el art. 17 CE, el art. 7.1 del Convenio Europeo y el art. 15.1 PIDCP.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invoca el art. 25.2 CE, en relación con las Reglas mínimas para tratamiento de los reclusos elaboradas por Naciones Unidas y el art. 10.3 PIDCP. Se destaca que, de conformidad con el art. 25.2 CE, las penas privativas de libertad han de estar orientadas a la reinserción social, fin al que se orienta la redención de penas por el trabajo como instrumento de tratamiento penitenciario, y que la interpretación del Tribunal Supremo, al dejar sin efecto útil alguno la redención de penas y la libertad condicional en presos con condenas superiores a cuarenta y cinco años (conforme a los cálculos realizados por el propio Tribunal Supremo), vulnera los principios inspiradores de las normas que consagran estas instituciones y el art. 25.2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noviembre de 2010, la Sala Primera de este Tribunal acordó la admisión a trámite de la demanda así como, a tenor de lo establecido en el art. 51 de la Ley Orgánica del Tribunal Constitucional (LOTC), requerir atentamente a la Sección Primera de la Sala de lo Penal de la Audiencia Nacional para que remitiera testimonio de las actuaciones correspondientes a la ejecutoria 12-1991, dimanante del rollo de Sala núm. 12-1991, interesando al tiempo que se emplazara a quienes fueron parte en el procedimiento, a excepción del demandante de amparo, para que pudiesen comparecer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recibido en el Registro General de este Tribunal el 4 de marzo de 2011, el Procurador don Jesús Aguilar España, en representación de don Antonio Troitiño Arranz, solicitó se le tuviera por personado. Por diligencia de ordenación de la Sala Primera de este Tribunal de 10 de mayo de 2011, se le tuvo por personado a los efectos de lo dispuesto en al art. 52 LOTC, dando además vista de las actuaciones a las partes por plazo de veinte días, para presentar las alegaciones que a su derecho conviniera.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día 8 de junio de 2011, se presentó escrito de alegaciones por la representación procesal de don Antonio Troitiño Arranz, en el que, remitiéndose al contenido de la demanda, solicitaba la estimación del amparo y que sus efectos le fueran a él aplicables.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demandante de amparo formuló sus alegaciones mediante escrito que tuvo su entrada en el Registro General de este Tribunal el día 9 de junio de 2011, en el que sustancialmente reproduce los argumentos ya expuestos en la demanda, añadiendo, relación con el quinto motivo de amparo, la referencia a dos pronunciamientos judiciales de los que se derivaría la vulneración del derecho a la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13 de junio de 2011 presentó sus alegaciones el Ministerio Fiscal, interesando la estimación del amparo solicitado, por entender que las resoluciones recurridas han vulnerado los derechos a la intangibilidad de las resoluciones judiciales firmes (art. 24.1 CE), a la legalidad penal (art. 25.1 CE) y a la libertad personal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Fiscal exponiendo las razones por las que, a su juicio, deben ser desestimados algunos de los motivos de amparo. El séptimo, por cuanto el art. 25.2 CE no contiene un derecho fundamental susceptible de ser invocado en amparo, y por carecer de autonomía propia, debiendo quedar vinculado a las otras infracciones del derecho a la legalidad penal que se denuncian. El primero, porque no se puede apreciar la indefensión denunciada (ya que la representación procesal del actor hizo uso de su derecho a ser oído al interponer diversos recursos de súplica, ni la vulneración del derecho al recurso por no haber tenido acceso a la casación (recurso no previsto por la ley), sin que resulte aplicable al ámbito de la ejecución de la condena lo previsto en el art. 14.5 PIDCP. El cuarto de los motivos de amparo, por cuanto no nos encontramos ante un supuesto de aplicación retroactiva del art. 78 CP 1995, como se sostiene en la demanda, sino ante un cambio de criterio jurisprudencial en la interpretación del art. 70.2 CP vigente al tiempo de comisión de los hechos. Y el relativo al principio de igualdad en la aplicación de la ley, porque las resoluciones impugnadas se limitan a aplicar la doctrina sentada por otro órgano judicial (el Tribunal Supremo), que es la supuestamente discriminatoria; y porque en todo caso el cambio de criterio se fundamenta razonablemente.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distinta conclusión llega el Ministerio Fiscal en relación con la queja referida a la lesión del derecho a la tutela judicial efectiva en su vertiente de intangibilidad de resoluciones judiciales firmes (art. 24.1 CE). Entiende el representante del Ministerio público que no es de recibo que, establecidos en una resolución judicial unos criterios de interpretación normativa para fijar la refundición de condena, tal como acontece en el Auto de acumulación, estos puedan variarse sobre la base de una nueva interpretación de las normas aplicables, cuya aplicación al presente caso vulnera el derecho a la intangibilidad de las resoluciones judiciales firmes ex art. 24.1 CE. Un derecho fundamental que además tiene engarce con el principio de legalidad (art. 25.1 CE), en relación con la prohibición de retroactividad de las normas penales perjudiciales al reo (STEDH Streletz, Kessler y Krenz c. Alemania, de 22 de marzo de 2001), ya que las garantías de legalidad y seguridad deben extenderse a la ejecución de las penas, integrándose la irretroactividad de las normas y su interpretación desfavorable al reo en “el complejo de la legalidad del art. 25.1 CE” (STEDH Punk c. Estonia, de 10 de febrero de 2004). Las resoluciones recurridas no se han limitado a variar la fecha de licenciamiento de conformidad con los extremos anejos al devenir del cumplimiento de la pena impuesta (por ejemplo, con datos relativos a la redención de penas por el trabajo), sino que la han alterado de forma desfavorable al reo a través de una revisión interpretativa, creando ex novo un marco paranormativo que determina una mayor extensión de la pena. Y todo ello debe conectarse con el derecho a la libertad personal en juego (art. 17.1 CE), por cuanto el licenciamiento definitivo tendrá lugar en fecha muy posterior, como consecuencia de esa nueva y desfavorable interpretación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 todo lo expuesto, considera el Fiscal que ha de estimarse el amparo, por vulneración de los derechos fundamentales contenidos en los arts. 17.1, 24.1 y 25.1 CE, debiendo anularse las resoluciones recurridas y dictarse una nueva resolución judicial que se pronuncie sobre el licenciamiento definitivo del recurrente de forma respetuosa con los derechos vulnerados, esto es, conforme al canon interpretativo en su día utilizado por el Auto y a la propuesta del centro penitenciario.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20 de diciembre de 2011 el Pleno acuerda recabar para sí, a propuesta de la Sala Segunda, el conocimiento del presente recurso de amparo que se tramitaba en dicha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26 de marzo de 2012 se señaló para deliberación y votación de la presente Sentencia el día 29 del mismo mes y año.</w:t>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providencia de Sección Primera de la Sala de lo Penal de la Audiencia Nacional, de 8 de noviembre de 2006, que desestimó el recurso de súplica presentado contra la providencia de 2 de noviembre de 2006, por la que se rechaza fijar la fecha de licenciamiento definitivo solicitada por el actor, y contra el Auto de 29 de marzo de 2006, dictado por el mismo órgano judicial, que confirma la providencia de 3 de marzo de 2006, en la que se oficia al centro penitenciario de Albolote (Granada) para que se proceda a elaborar una nueva hoja de cálculo, de conformidad con la doctrina sentada por el Tribunal Supremo en la STS 197/2006, de 28 de febrero, según la cual y modificando el criterio de cómputo anteriormente aplicado, se establece que los beneficios penitenciarios y, en concreto, las redenciones de penas por el trabajo, han de computarse sobre cada una de las penas impuestas y no sobre la condena refundida.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se denuncia la vulneración de los derechos fundamentales a la tutela judicial efectiva (art. 24.1 CE), a un proceso con todas las garantías (art. 24.2 CE), a la legalidad (art. 25.1 y 2 CE), a la libertad (art. 17.1 CE) y a la igualdad en la aplicación de la ley (art. 14 CE), con la argumentación que queda ampliamente expuesta en los antecedentes de esta resolución. El Ministerio Fiscal, por su parte, interesa la estimación del recurso, por entender concurrente la vulneración de los derechos fundamentales consagrados en los arts. 24.1 y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es preciso poner de manifiesto que no es posible acceder a la pretensión formulada por la parte personada de que los efectos de un eventual otorgamiento del amparo se extiendan a la nulidad de los pronunciamientos judiciales que, según alega, hayan podido vulnerar sus derechos fundamentales. Como recuerda la STC 16/2009, de 26 de enero, este Tribunal “ha negado siempre la posibilidad de que quienes se personan en un proceso constitucional de amparo a tenor del art. 51.2 LOTC, una vez admitido a trámite el recurso (AATC 308/1990, de 18 de julio, y 315/1995, de 20 de noviembre), puedan convertirse en codemandantes y pedir la reparación o la preservación de sus propios derechos fundamentales. Lo contrario implicaría la admisión de recursos de amparo formulados de manera extemporánea o sin cumplir los presupuestos procesales de admisibilidad, y la consiguiente irregular formulación de pretensiones propias, independientes del recurso de amparo ya admitido y al socaire de éste” (FJ 1) Así, quienes no interpusieron recurso de amparo dentro del plazo legal o lo hicieron en términos inadmisibles, “no pueden luego deducir pretensiones propias, independientes del recurso de amparo admitido, que es el que acota el objeto del proceso. El papel de los restantes comparecientes queda reducido, pues, a formular alegaciones y a que se les notifiquen las resoluciones que recaigan en el proceso, que tiene por objeto, exclusivamente, las pretensiones deducidas por quien lo interpuso en tiempo y forma (SSTC 241/1994, de 20 de julio, FJ 3; y 113/1998, de 1 de junio, FJ 1) (STC 220/2004, de 29 de noviembre, FJ 3; también, SSTC 192/2004, de 2 de noviembre, FJ 5; 145/2005, de 6 de junio, FJ 9)” (STC 16/2009,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primera de las quejas articuladas en la demanda, bajo la invocación de los derechos a la tutela judicial efectiva (art. 24.1 CE) y a un proceso con todas las garantías (art. 24.2 CE), se denuncia la indefensión generada por el hecho de que la primera de las resoluciones recurridas se adoptó sin dar audiencia a las partes, pese a introducir una perspectiva jurídica novedosa en el cómputo de las redenciones de penas por el trabajo. Esta queja ha de ser inadmitida, al concurrir respecto de ella el óbice procesal de falta de invocación ante los órganos de la jurisdicción ordinaria [art. 44.1 c) de la Ley Orgánica del Tribunal Constitucional]. En efecto, de la mera lectura del recurso de súplica interpuesto contra las providencias dictadas sin darle audiencia se desprende que el recurrente articuló una serie de motivos de recurso para oponerse a esa nueva perspectiva jurídica en el cómputo de las redenciones (lo que excluiría, como señala el Ministerio Fiscal, la indefensión denunciada), pero no denunció entonces indefensión alguna, trayéndose ahora per saltum en amparo. Hemos de recordar que la razón que sustenta la exigencia de invocación tempestiva de la supuesta vulneración de derechos fundamentales reside en la necesidad de preservar el carácter subsidiario del recurso de amparo constitucional, de modo que sirve a la articulación de la función de protección de los derechos fundamentales que cumplen tanto la jurisdicción ordinaria como la jurisdicción constitucional. Se trata de un requisito según el cual, con carácter previo a la interposición del recurso de amparo constitucional, ha de darse oportunidad a los órganos jurisdiccionales ordinarios de reparar la vulneración supuestamente cometida a través de la inserción en el proceso judicial del problema constitucional objeto del recurso de amparo (por todas, entre las más recientes SSTC 132/2006, de 24 de abril, FJ 3; y 7/2007, de 15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y dentro del primero de los motivos de amparo, se aduce la vulneración del derecho a un recurso efectivo y a la segunda instancia penal. Tampoco esta queja puede prosperar, puesto que el recurrente —en contra de lo que sostiene— sí tuvo acceso al recurso legalmente previsto (el recurso de súplica), en el que la Audiencia confirmó que no procedía acordar el licenciamiento definitivo solicitado y que resultaba de aplicación al caso la nueva doctrina sentada por el Tribunal Supremo en relación con el cómputo de la redención de penas por el trabajo. Por lo demás, carece de fundamento constitucional la aplicación a un supuesto como este de la doctrina relativa al doble grado de jurisdicción en materia penal, puesto que no está en cuestión el derecho a la revisión del fallo condenatorio y la pena por un Tribunal Superior. Este es el derecho consagrado en el art. 14.5 del Pacto internacional de derechos civiles y políticos (PIDCP) y en el art. 2 del protocolo 7 del Convenio europeo para la protección de los derechos humanos y de las libertades fundamentales (CEDH), ratificado por España el 28 de agosto de 2009, “BOE” de 15 de octubre de 2009, y que forma parte de las garantías del proceso justo consagradas en el art. 24.2 CE (por todas, SSTC 42/1982, de 5 de julio, FJ 3; 76/1982, de 14 de diciembre, FJ 5; 70/2002, de 3 de abril, FJ 7; y 116/2006, de 24 de abril, FJ 5), sin que sea posible extender el alcance de la citada garantía —como pretende el recurrente— a todos los recursos que puedan interponerse frente a cualquier resolución judicial dictada en un proceso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Despejado este grupo de quejas de carácter procesal articuladas como primer motivo de amparo, en los restantes motivos se denuncia desde diversas perspectivas constitucionales la cuestión de fondo, esto es, la aplicación al presente caso de un nuevo criterio jurisprudencial en la interpretación de los arts. 70.2 y 100 del Código penal (CP) de 1973, y concordantes del reglamento penitenciario, en relación con el cómputo de la redención de penas por trabajo. Frente al criterio anteriormente aplicado, conforme al cual los días redimidos por trabajo se descontaban del límite máximo de cumplimiento una vez operada la refundición o acumulación de condenas, el Tribunal Supremo, en la Sentencia 197/2006, de 28 de febrero, estableció que el beneficio de la redención de penas por el trabajo consagrado en el art. 100 CP 1973 ha de aplicarse no a ese máximo de cumplimiento, sino a cada una de las penas impuestas en las diversas condenas, de modo que la forma de cumplimiento de la condena total se producirá del siguiente modo: “se principiará por el orden de la respectiva gravedad de las penas impuestas, aplicándose los beneficios y redenciones que procedan con respecto a una de las penas que se encuentre cumpliendo. Una vez extinguida la primera, se dará comienzo a la siguiente, y así sucesivamente, hasta que se alcancen las limitaciones impuestas en la regla segunda del art. 70 del Código penal de 1973. Llegados a este estadio, se producirá la extinción de todas las penas comprendidas en la condena total resultante” (fundamento jurídico cuarto). Un cambio de doctrina cuya aplicación al presente caso por la Audiencia Nacional implica que, si bien conforme al cómputo de las redenciones de penas por trabajo aplicado hasta ese momento, el recurrente habría extinguido ya su condena y debería haber obtenido la libertad el día 5 de mayo de 2006 (según se desprende de la propuesta de licenciamiento definitivo enviada inicialmente por el centro penitenciario al órgano judicial el día 6 de abril), en aplicación del nuevo criterio la pena no se extinguiría hasta el día 27 de agosto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denuncia, como quedó reflejado en los antecedentes, la vulneración del principio de igualdad en la aplicación de la ley (art. 14); del principio de legalidad penal (art. 25.1 CE) —desde la doble perspectiva de la ilegitimidad del nuevo criterio interpretativo y la aplicación retroactiva de una ley desfavorable—; del derecho a la libertad (art. 17.1 CE); y del derecho a la tutela judicial efectiva (art. 24.1 CE), en relación con el derecho a la libertad. A la vista de lo cual, hemos de comenzar precisando cuáles son los derechos fundamentales en juego y cuál ha de ser nuestro parámetro de enjuiciamiento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ha de tenerse en cuenta que no nos encontramos en el ámbito propio del derecho fundamental consagrado en art. 25.1 CE, que es el de la interpretación y aplicación de los tipos penales, la subsunción de los hechos probados en los mismos y la imposición de la pena en ellos prevista (por todas, SSTC 137/1997, de 21 de julio, FJ 7; 13/2003, de 28 de enero, FJ 3; 229/2003, de 18 de diciembre, FJ 16; 163/2004, de 4 de octubre, FJ 7; 145/2005, de 6 de junio, FJ 4; y 76/2007, de 16 de abril, FJ 4, entre otras muchas), sino en el de la ejecución de una pena privativa de libertad, cuestionándose el cómputo de la redención de penas por el trabajo, sin que de la interpretación sometida a nuestro enjuiciamiento se derive ni el cumplimiento de una pena mayor que la prevista en los tipos penales aplicados, ni la superación del máximo de cumplimiento legalmente previsto. En esa misma línea, el Tribunal Europeo de Derechos Humanos también viene afirmando que las cuestiones relativas a la ejecución de la pena y no a la propia pena, en la medida en que no impliquen que la pena impuesta sea más grave que la prevista por la ley, no conciernen al derecho a la legalidad penal consagrado en el art. 7.1 del convenio, aunque sí pueden afectar al derecho a la libertad. En este sentido se pronuncia la STEDH, de 10 de julio de 2003, Grava c. Italia, § 51, en un supuesto referido a la condonación de la pena citando, mutatis mutandis, Hogben contra Reino Unido, núm. 11653-1985, decisión de la Comisión de 3 marzo 1986, decisiones e informes [DR] 46, págs. 231, 242, en materia de libertad condicional. Y más recientemente la STEDH, de 15 de diciembre de 2009, Gurguchiani c. España, afirma que “la Comisión al igual que el Tribunal han establecido en su jurisprudencia una distinción entre una medida que constituye en esencia una pena y una medida relativa a la ejecución o aplicación de la pena. En consecuencia, en tanto la naturaleza y el fin de la medida hacen referencia a la remisión de una pena o a un cambio en el sistema de libertad condicional, esta medida no forma parte integrante de la pena en el sentido del art. 7” (§ 31).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debe rechazarse la denunciada vulneración del derecho a la legalidad penal (art. 25.1 CE) por aplicación retroactiva del art. 78 CP de 1995, tanto en su redacción inicial como en la dada al mismo por la Ley Orgánica 7/2003, precepto en el que el legislador estableció que para determinados supuestos de acumulación de penas el Juez o Tribunal sentenciador “podrá acordar que los beneficios, los permisos de salida, la clasificación en tercer grado y el cómputo de tiempo para la libertad condicional se refiera a la totalidad de las penas impuestas” (art. 78.1 CP). Y, en relación a supuestos de acumulación de varias penas especialmente graves se establece la obligatoriedad de realizar ese cómputo referido a la totalidad de las penas impuestas; preceptividad que, sin embargo, admite algunas excepciones (art. 78.2 y 3 del Código penal actual). Ni las resoluciones recurridas, ni la doctrina del Tribunal Supremo invocada en ellas aplican retroactivamente dicho precepto (que, por otra parte, no hace referencia a la redención de penas por trabajo, puesto que dicha redención desaparece en el Código penal de 1995), sino la normativa vigente en el momento de comisión de los hechos por los que el recurrente fue condenado (arts. 70.2 y 100 CP 1973), si bien con una nueva interpretación de la misma que, ciertamente, acoge el criterio de cómputo consagrado expresamente en el art. 78 CP 1995, pero argumentando que tal interpretación era posible a la vista del tenor literal de los arts. 70.2 y 100 CP 1973. Por tanto, teniendo en cuenta el razonamiento de los órganos judiciales y los preceptos que se aplican, la queja carecería de base fáctica, pues la prohibición de retroactividad de la ley penal desfavorable consagrada en el art. 25.1 CE tiene como presupuesto fáctico la aplicación retroactiva de una norma penal a hechos cometidos previamente a su entrada en vigor (por todas, SSTC 21/1993, de 18 de enero, FJ 4; 43/1997, de 10 de marzo, FJ 5; 20/2003, de 20 de febrero, FJ 4; y 116/2007, de 21 de mayo,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cambios de criterio jurisprudencial y su conformidad con la Constitución han de ser analizados desde otras perspectivas, una de las cuales es, sin duda, la del principio de igualdad en la aplicación de la ley (art. 14 CE). Sin embargo, tampoco en el presente caso puede apreciarse una vulneración del derecho fundamental consagrado en el art. 14 CE. Las resoluciones impugnadas, dictadas por la Audiencia Nacional, se limitan a aplicar la doctrina sentada por otro órgano judicial, el Tribunal Supremo, máximo intérprete de la ley, justificando el cambio de criterio en el cómputo de las redenciones de penas por el trabajo, frente a otros supuestos resueltos con anterioridad, precisamente en aplicación de esa doctrina del Tribunal Supremo. No puede apreciarse, por tanto, ni voluntarismo selectivo, ni apartamiento inmotivado del criterio aplicativo consolidado y mantenido hasta entonces por el órgano jurisdiccional cuyas resoluciones se impugnan, lo que constituye la esencia de la desigualdad aplicativa según nuestra jurisprudencia (SSTC 74/2002, de 8 de abril, FJ 3; 229/2003, de 18 de diciembre, FJ 23; 117/2004, de 12 de julio, FJ 3; 76/2005, de 4 de abril, FJ 2; 27/2006, de 30 de enero, FJ 3; 96/2006, de 27 de marzo, FJ 4; y 2/2007, de 15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Llegados a este punto, hemos de recordar que no es función de este Tribunal la interpretación de la legalidad ordinaria y, en lo que aquí interesa, que no nos corresponde pronunciarnos directamente sobre cómo interpretar y aplicar al caso el art. 70 en relación con el art. 100 CP 1973, y sobre cuál ha de ser el límite de cumplimiento y el modo de computar las redenciones, pues se trata de decisiones de ejecución de lo juzgado que, de acuerdo con el art. 117 CE corresponden en exclusiva a los órganos judiciales (STC 147/1988, de 14 de julio, FJ 2; en el mismo sentido, SSTC 237/1998, de 14 de diciembre, FJ 3; y 31/1999, de 8 de marzo, FJ 3). Nuestra función se limita a examinar tales decisiones, desde la perspectiva de los derechos fundamentales en juego, cuyo contenido se constituye en límite a la actuación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dicho examen nuestra jurisprudencia ha puesto de relieve que la redención de penas por el trabajo afecta directamente al derecho fundamental a la libertad consagrado en el art. 17.1 CE, ya que el periodo de privación de la misma depende, entre otros factores, de su aplicación conforme a lo establecido en el art. 100 CP 1973 (SSTC 174/1989, de 30 de octubre, FJ 4; 31/1999, de 8 de marzo, FJ 3; 186/2003, de 27 de octubre, FJ 6; y 76/2004, de 26 de abril, FJ 5). Un precepto según el cual “se abonará, para el cumplimiento de la pena impuesta, previa aprobación del Juez de vigilancia, un día por cada dos de trabajo”, practicándose el abono periódicamente, a propuesta de los centros penitenciarios, por los Jueces de vigilancia penitenciaria, y siendo tenido en cuenta posteriormente por el Tribunal sentenciador a los efectos de la liquidación de condena (STC 174/1989, de 30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hemos afirmado que su reconocimiento está inspirado en el art. 25.2 CE y se conecta con la orientación reeducadora de la pena privativa de libertad (STC 72/1994, de 3 de marzo, FJ 4). Y si bien es cierto que el art. 25.2 CE no consagra ningún derecho fundamental susceptible de amparo —razón por la que carece de virtualidad autónoma el último motivo de amparo aducido en la demanda— , sí contiene un mandato dirigido al legislador para orientar la política penal y penitenciaria y un principio interpretativo de las normas relativas a la imposición y cumplimiento de las penas privativas de libertad, constitucionalmente consagrados (por todas, SSTC 88/1998, de 21 de abril, FJ 3; 204/1999, de 8 de noviembre, FJ 3; y 120/2000, de 10 de mayo, FJ 4; y ATC 279/2000, de 29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y dado que el derecho reconocido en el art. 17.1 CE permite la privación de libertad sólo “en los casos y en las formas previstos por la Ley”, también hemos afirmado que no puede excluirse que se vulnere este derecho como consecuencia de la forma de ejecución de la condena en relación con el cómputo del tiempo de estancia en prisión, por inobservancia de las disposiciones legales respecto al cumplimiento sucesivo o en su caso refundido de las distintas condenas que pudiera reducir el tiempo de permanencia en prisión del condenado, en cuanto que suponga un alargamiento ilegítimo de dicha permanencia y, por ende, de la pérdida de libertad (SSTC 147/1988, de 14 de julio, FJ 2; y 130/1996, de 9 de julio, FJ 2). En esta línea, el Tribunal Europeo de Derechos Humanos ha afirmado también que se produjo la vulneración del derecho a la libertad, consagrado en el art. 5 del convenio, en un supuesto en el que se constató el cumplimiento de una pena de prisión más larga de la “que debería haberle sido impuesta de acuerdo con el sistema jurídico nacional y teniendo en cuenta los beneficios a los que tenía derecho. El exceso del tiempo pasado en prisión no podría, por tanto, considerarse como una privación legal de acuerdo con el Convenio” (STEDH, de 10 de julio de 2003, Grava c. Italia, § 45).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Centrándonos ya en el caso concreto, nuestro examen se ha de limitar a la consideración de la respuesta judicial que se contiene en las resoluciones de la Audiencia Nacional recurridas, en las que se deniega la propuesta de licenciamiento definitivo del demandante de amparo, realizada por el centro penitenciario de Albolote (Granada), y se acuerda que se practique nueva propuesta de licenciamiento con arreglo a los criterios sentados por el Tribunal Supremo. No es, pues, objeto del presente recurso de amparo la Sentencia 197/2006, de 28 de febrero, ni la interpretación de la legalidad ordinaria en ella sentada por el Tribunal Supremo, en uso legítimo de la función que le atribuye en exclusiva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que analicemos el motivo de amparo referido a la vulneración del derecho a la tutela judicial efectiva (art. 24.1 CE), en relación con el derecho a la libertad (art. 17.1 CE), en su vertiente de derecho a la intangibilidad de las resoluciones judiciales firmes. El Ministerio Fiscal también entiende concurrente esta vulneración.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Constituye reiterada doctrina de este Tribunal que el principio de seguridad jurídica consagrado en el art. 9.3 CE y el derecho a la tutela judicial efectiva (art. 24.1 CE) impiden a los Jueces y Tribunales, fuera de los casos expresamente previstos en la ley, revisar el juicio efectuado en un caso concreto, incluso si entendieran con posterioridad que la decisión no se ajusta a la legalidad, pues la protección judicial carecería de efectividad si se permitiera reabrir el debate sobre lo ya resuelto por una resolución judicial firme en cualquier circunstancia. Un efecto que puede producirse no sólo en los supuestos en que concurran las identidades propias de la cosa juzgada formal, sino también cuando se desconoce lo resuelto por una resolución firme en el marco de procesos que examinan cuestiones que guardan con aquélla una relación de estricta dependencia, aunque no sea posible apreciar el efecto mencionado de cosa juzgada. Así se afirma expresamente, entre otras, en las SSTC 219/2000, de 18 de septiembre, FJ 5; 151/2001, de 2 de julio, FJ 3; 163/2003, de 29 de septiembre, FJ 4; 200/2003, de 10 de noviembre, FJ 2; 15/2006, de 16 de enero, FJ 4; 231/2006, de 17 de julio, FJ 2; y 62/2010, de 18 de octubre, FJ 4. En tal sentido hemos dicho que “[n]o se trata sólo de una cuestión que afecte a la libertad interpretativa de los órganos jurisdiccionales, sino de salvaguardar la eficacia de una resolución judicial que, habiendo adquirido firmeza, ha conformado la realidad jurídica de una forma determinada que no puede desconocerse por otros órganos judiciales (y menos aún si se trata del mismo órgano judicial) sin reducir a la nada la propia eficacia de aquélla. La intangibilidad de lo decidido en resolución judicial firme, fuera de los casos legalmente establecidos es, pues, un efecto íntimamente conectado con la efectividad de la tutela judicial tal como se consagra en el art. 24.1 CE, de tal suerte que ésta es también desconocida cuando aquélla lo es, siempre y cuando el órgano jurisdiccional conociese la existencia de la resolución firme que tan profundamente afecta a lo que haya de ser resuelto” (SSTC 58/2000, de 25 de febrero, FJ 5; 219/2000, de 18 de septiembre, FJ 5; 151/2001, de 2 de julio, FJ 3; 163/2003, de 29 de septiembre, FJ 4; 15/2006, de 16 de enero, FJ 4; 231/2006, de 17 de julio, FJ 2; y 62/2010, de 18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derecho a la intangibilidad de las resoluciones judiciales firmes consagrado en el art. 24.1 CE como una de las vertientes del derecho a la tutela judicial efectiva no se circunscribe a los supuestos en que sea posible apreciar las identidades propias de la cosa juzgada formal, ni puede identificarse con este concepto jurídico procesal, sino que su alcance es mucho más amplio y se proyecta sobre todas aquellas cuestiones respecto de las que pueda afirmarse que una resolución judicial firme ha resuelto, conformado la realidad jurídica en un cierto sentido, realidad que no puede ser ignorada o contradicha ni por el propio órgano judicial, ni por otros órganos judiciales en procesos conexos.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para perfilar desde la óptica del art. 24.1 CE el ámbito o contenido de lo verdaderamente resuelto por una resolución judicial “resulta imprescindible un análisis de las premisas fácticas y jurídicas que permitieron obtener una determinada conclusión”, pues lo juzgado viene configurado por el fallo y su fundamento determinante (STC 207/2000, de 24 de julio, FJ 2). Por ello, y como se desprende de la jurisprudencia citada, la intangibilidad de lo decidido en una resolución judicial firme no afecta sólo al contenido del fallo, sino que también se proyecta sobre aquellos pronunciamientos que constituyen ratio decidendi de la resolución, aunque no se trasladen al fallo (STC 15/2006, de 16 de enero, FJ 6) o sobre los que, aun no constituyendo el objeto mismo del proceso, resultan determinantes para la decisión adoptada (STC 62/2010, de 18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Dicho análisis nos obliga a tomar en consideración una serie de datos del caso concreto, que se desprenden del examen de las actuaciones recibidas, y de los que se infiere que no existe en el presente caso ninguna resolución judicial firme de la que pueda derivarse el efecto de intangibilidad pretendido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 mayor detalle se ha expuesto en los antecedentes, mediante Auto de la Sección Primera de la Audiencia Nacional de 11 de enero de 2001 se acordó la acumulación de las condenas dictadas contra el recurrente en aplicación del Código penal de 1973 en distintos sumarios, fijándose el máximo de cumplimiento, de acuerdo con lo dispuesto en el art. 70.2 CP 1973, en treinta años de prisión. Con posterioridad, mediante providencia de 3 de marzo de 2006, el citado órgano judicial acordó oficiar al centro penitenciario de Albolote (Granada) para que se procediera a elaborar nueva hoja de liquidación con arreglo a los criterios establecidos en la Sentencia del Tribunal Supremo 197/2006, de 28 de febrero. Remitida comunicación por el centro penitenciario en la que se interesaba la aprobación del licenciamiento definitivo para el día 5 de mayo de 2006, una vez abonados un total de 4.132 días por redenciones ordinarias y extraordinarias, la Sala Primera de la Audiencia Nacional acordó, mediante providencia de 7 de abril de 2006, no haber lugar al licenciamiento definitivo interesado, debiendo calcularse el mismo con arreglo a la citada Sentencia del Tribunal Supremo; providencia que fue confirmada por Auto de 26 de abril de 2006. Finalmente, el demandante de amparo presentó escrito solicitando que se aprobara el licenciamiento definitivo con arreglo a los cálculos efectuados por el centro penitenciario, siendo denegado mediante providencias de 2 de noviembre y 8 de noviembre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anticipado, en ninguna de las resoluciones judiciales dictadas en el procedimiento de referencia consta que se haya tomado postura sobre la fijación de un criterio de cómputo de redenciones por el trabajo en caso de penas acumuladas con límite máximo de cumplimiento, por lo que no puede predicarse de ellas el efecto de intangibilidad en que el recurrente sostiene su pretensión impugnatoria.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 las resoluciones del Juzgado de Vigilancia Penitenciaria en las que se reconoció al penado determinados días de redención de pena por el trabajo u otras actividades realizadas, resulta evidente que ni aprueban liquidación de condena alguna, ni deciden acerca del criterio de cómputo de las redenciones, ni incorporan dicho criterio como ratio decidendi, por lo que no puede afirmarse que de ellas se derive una situación consolidada e intangible sobre esta cuestión. El Juez de vigilancia penitenciaria, periódicamente, aprueba las propuestas de redención de los centros penitenciarios (que le informan sobre las actividades realizadas, los días trabajados y proponen los días de redención ordinaria y extraordinaria así obtenidos) y reconoce un determinado número de días redimidos que, posteriormente, el Tribunal sentenciador ha de computar en la liquidación de condena cuando la misma se produzca. Siendo así, en el presente caso no puede afirmarse que las resoluciones recurridas en amparo ignoren o pongan en cuestión la firmeza e intangibilidad de lo decidido en los Autos del Juzgado de Vigilancia Penitenciaria. La providencia que ordenó calcular nueva fecha de licenciamiento definitivo, así como la posterior que denegó aprobar el licenciamiento solicitado por el recurrente, no dejó sin efecto esas redenciones sino que, en ejercicio de las competencias que legalmente tiene atribuidas el Tribunal sentenciador, las computó sucesivamente sobre las penas impuestas al recurrente a efectos de liquidación de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Y por lo que respecta al Auto de 11 de enero de 2001 de acumulación de condenas y fijación del límite máximo de cumplimiento, que cita el Ministerio Fiscal como resolución firme e intangible que ha sido ilegítimamente desconocida, se limita a hacer efectiva la previsión legal (art. 988 de la Ley de enjuiciamiento criminal y art. 70.2 CP 1973) sin razonamiento adicional que pueda tomarse en consideración a los efectos pretendidos. No existe en él referencia alguna a la redención de penas por el trabajo o al criterio de cómputo de la misma, ni puede concluirse que dicho criterio sea relevante en modo alguno en la decisión de acumulación en su día adoptada.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expuesto cabe concluir que en el presente caso no existe vulneración del derecho a la tutela judicial efectiva en su vertiente de intangibilidad de las resoluciones judiciales firmes (art. 24.1 CE) ni, en consecuencia, vulneración del derecho a la libertad personal (art. 17.1 CE) por esta causa. En efecto, ni puede afirmarse la existencia de una resolución judicial firme e intangible de la que se derive la aplicación al caso de un criterio de cómputo de las redenciones de pena por trabajo distinto del aplicado por las resoluciones recurridas, ni que el recurrente tuviera por ello una legítima expectativa concreta, derivada de la actuación previa de los órganos judiciales en la presente ejecutoria, de alcanzar su libertad en un momento distinto al que resulta de las resoluciones judiciales recurridas.</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Domingo Troitiño Arranz.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marzo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Adela Asua Batarrita a la Sentencia dictada en el recurso de amparo núm. 11106-2006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del Tribunal, debo manifestar mi discrepancia con el fallo y con la fundamentación jurídica de la Sentencia dictada, pese a que como ponente de la presente Sentencia y, en dicha condición, recojo en ella la opinión mayoritaria del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cuanto a mi discrepancia me remito a los argumentos expuestos en el Voto particular que formulé a la Sentencia dictada en el recurso de amparo núm. 5560-2006.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veintinueve de marzo de dos mil doce.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