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71</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16 de abril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7601-2007, planteado por el Consejo de Gobierno de la Comunidad de Madrid contra el acuerdo de 31 de mayo de 2007 del Pleno del Tribunal de Defensa de la Competencia, por el que se mantiene la competencia de dicho órgano sobre el expediente núm. 627-2007, Estación sur de autobuses de Madrid. Ha formulado alegaciones el Abogado del Estado. Ha sido Ponente la Magistrada doña Adela Asua Batarrita,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27 de septiembre de 2007 tuvo entrada en el Registro General de este Tribunal escrito del Letrado de la Comunidad de Madrid en representación del Consejo de Gobierno de dicha Comunidad interponiendo conflicto positivo de competencias contra el acuerdo de 31 de mayo de 2007 del Pleno del Tribunal de Defensa de la Competencia, por el que se mantiene la competencia de dicho órgano sobre el expediente núm. 627-2007, Estación sur de autobuses de Madrid. Tras recordar el cumplimiento de los requisitos establecidos en la Ley Orgánica del Tribunal Constitucional (LOTC) para interponer un conflicto positivo de competencias, las alegaciones que sustentan la pretensión de fondo del Gobierno autonómico pueden resumirse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8 de marzo de 2006 tiene entrada en el Servicio de defensa de la competencia estatal denuncia formulada por la consejera delegada de Aníbal, S.L., contra la empresa concesionaria de la Estación sur de autobuses de Madrid, Esamsa, por supuestas conductas prohibidas por la Ley 16/1989, de 17 de julio, de defensa de la competencia (en adelante, LDC), consistentes en negarle injustificadamente la adjudicación de una taquilla de venta de billetes, necesaria para la explotación de la línea internacional 02/2001 Santarem (Lisboa)-Madrid-París, para la que contaba con la correspondiente autorización administrativa, y la instalación de líneas telefónicas en el local 8 que la agencia de viajes Aníbal tours, S.A., posee en dicha estación de autobuses.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16 de marzo de 2006 se incoa el expediente sancionador núm. 627-2007 por el Servicio de defensa de la competencia y con fecha 24 de noviembre de 2006 el Servicio de defensa de la competencia formula y notifica el pliego de concreción de hechos estimando que Esamsa ha incurrido en conducta tipificada por el art. 6.2 c) LDC. En dicho pliego se define el mercado relevante y considera que el mercado geográfico se reduciría a la estación correspondiente en función del recorrido de la línea de transporte, en este caso la Estación sur de autobuses.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17 de enero de 2007, el Servicio de defensa de la competencia, conforme a lo dispuesto en el art. 5.4 de la Ley 1/2002, de 21 de febrero, de coordinación de las competencias del Estado y las Comunidades Autónomas en materia de defensa de la competencia (en adelante, Ley 1/2002), solicita informe al Tribunal de Defensa de la Competencia de la Comunidad de Madrid, adjuntando copia del pliego de concreción de hechos. El 28 de febrero de 2007, el Servicio de defensa de la competencia eleva informe-propuesta al Tribunal de Defensa de la Competencia, en el que considera acreditada la realización de conductas prohibidas por el art. 6.2 c) LDC, de las que es responsable Esamsa. El 21 de mayo de 2007, el Tribunal de Defensa de la Competencia se dirige al Tribunal de Defensa de la Competencia de la Comunidad de Madrid solicitando el informe preceptivo previsto en el art. 5.4 de la Ley 1/2002, acompañando copia del informe-propuesta emitido por el Servicio de defensa de la competencia, en el que se afirma literalmente: “De acuerdo con lo previsto en la LDC y en la Ley 1/2002, de 21 de febrero, son competentes para instruir y resolver el presente expediente el Servicio de Defensa de la Competencia y el Tribunal de Defensa de la Competencia, por tratarse de una supuesta infracción de la LDC, que afecta a líneas de transporte de viajeros por carretera cuyo recorrido supera los límites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29 de mayo de 2007 tiene entrada en el Tribunal de Defensa de la Competencia escrito del Presidente del Tribunal de Defensa de la Competencia de la Comunidad de Madrid comunicando la decisión de este último de reclamar la competencia para la instrucción y conocimiento del expediente sancionador 627-2007, Estación sur de autobuses. El 31 de mayo de 2007, el Pleno del Tribunal de Defensa de la Competencia adopta acuerdo por el que decide mantener la competencia estatal sobre el citado expediente, de conformidad con el art. 1 de la Ley 1/2002. La Junta consultiva en materia de conflictos prevista en la Ley 1/2002, aprobó un dictamen no vinculante determinando que la competencia para conocer de la denuncia presentada que ha dado lugar al expediente sancionador 627-2007, Estación sur de autobuses,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26 de julio de 2007, el Consejo de Gobierno de la Comunidad de Madrid acuerda requerir al Gobierno de la Nación para que anule el acuerdo de 31 de mayo de 2007 del Pleno del Tribunal de Defensa de la Competencia, por el que decide mantener la competencia estatal sobre el expediente 627-2007, Estación sur de autobuses. El 24 de agosto de 2007, el Consejo de Ministros aprueba un acuerdo por el que no se estima fundado y, por tanto, se rechaza el requerimiento del Consejo de Gobierno de la Comunidad de Madrid y se ordena dar traslado del mismo al órgano requirente en cumplimiento de lo previsto en el art. 63.4 de la Ley Orgánica 2/1979, de 3 de octubre, del Tribunal Constitucional. Recibida la mencionada contestación del Consejo de Ministros el día 3 de septiembre de 2007, el Consejo de Gobierno de la Comunidad de Madrid acuerda con fecha 13 de septiembre de 2007 formalizar ante el Tribunal Constitucional conflicto positivo de competencia contra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objeto del presente conflicto positivo de competencia es el acuerdo de 31 de mayo de 2007, del Pleno del Tribunal de Defensa de la Competencia, por el que se decide mantener la competencia estatal sobre el expediente 627-2007, Estación sur de autobuses, por ser éste el acto que en este caso no respeta el orden de competencias establecido en la Constitución, en el Estatuto de Autonomía de la Comunidad de Madrid y en la Ley 1/2002, de 21 de febrero, de coordinación de las competencias del Estado y las Comunidades Autónomas en materia de defensa de la competencia, afectando al ámbito de autonomía de la Comunidad de Madrid (arts. 61.1 y 63.1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formuladas por el representante procesal de la Comunidad de Madrid, se sintetizan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falta de referencias expresas en los artículos 148 y 149 de la Constitución, el Estatuto de Autonomía de la Comunidad de Madrid, aprobado por la Ley Orgánica 3/1983, de 25 de febrero, atribuye a la Comunidad de Madrid competencia exclusiva en materia de comercio interior, sin perjuicio de la política general de precios, de la libre circulación de bienes en el territorio del Estado y de la legislación sobre defensa de la competencia, y de acuerdo con las bases y la ordenación de la actividad económica general y la política monetaria del Estado, en los términos de los arts. 38 y 131 y de las materias 11 y 13 del art. 149.1 CE. La articulación de las competencias estatales y autonómicas en esta materia debe entenderse y aplicarse conforme a la doctrina del Tribunal Constitucional, contenida fundamentalmente en la Sentencia 208/1999, de 11 de noviembre. En cumplimiento del mandato formulado por el Tribunal Constitucional en dicha Sentencia, se promulgó la Ley 1/2002, de 21 de febrero, de coordinación de las competencias del Estado y las Comunidades Autónomas en materia de defensa de la competencia, en la que los apartados 1, 2 y 3 del art. 1 de la Ley 1/2002, de 21 de febrero, establecen los puntos o criterios de conexión que deslindan los ámbitos de la competencia ejecutiva de los órganos o autoridades de defensa de la competencia a nivel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objeto del conflicto vulnera el orden constitucional, estatutario y legal de distribución de competencias entre el Estado y las Comunidades Autónomas, afectando al ámbito de autonomía de la Comunidad de Madrid, por cuanto realiza una interpretación extensiva del canon de constitucionalidad establecido en materia de defensa de la competencia por la Sentencia 208/1999, de 11 de noviembre. Dicho canon atribuye al Estado todas las actividades ejecutivas que determinen la configuración real del mercado único de ámbito nacional y, por lo tanto, las actuaciones ejecutivas en relación con aquellas prácticas que puedan alterar la libre competencia en un ámbito supracomunitario o en el conjunto del mercado nacional, aunque tales actos ejecutivos hayan de realizarse en el territorio de una Comunidad Autónoma. El tenor del acuerdo impugnado parece traslucir que éste va a ser el criterio general del Tribunal de Defensa de la Competencia en todos los supuestos análogos a éste, con lo cual la invasión competencial es más grave todavía.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argumenta que hasta ahora el criterio era el opuesto, y cita para corroborar esta afirmación, el dictamen de 23 de diciembre de 2005, de la Junta consultiva en materia de conflictos, relativo a la denuncia de Spanair, S.A., contra Aena al resolver la utilización de la nueva terminal 4 del aeropuerto de Madrid-Barajas, donde se afirmaba textualmente: “Tiene razón la CAM cuando se opone a una interpretación literal del Art. 1.1 [de la Ley 1/2002, de 21 de febrero]. El intérprete debe corregir su automatismo, exigiendo una causalidad adecuada entre el hecho causante y la producción del efecto perturbador en el mercado extrautonómico, así como una valoración de su importancia”.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evidente, en contra de lo sostenido por el Tribunal de Defensa de la Competencia en el acto impugnado, que el canon de constitucionalidad establecido en la Sentencia 208/1999 y plasmado en los apartados 1, 2 y 3 del art. 1 de la Ley 1/2002, impone la realización de al menos las siguientes operaciones para determinar la competencia estatal o autonómica: 1) delimitación del mercado relevante, tanto desde el punto de vista objetivo o material como geográfico, lo cual exige un análisis de carácter fundamentalmente económico; 2) dentro de dicha dimensión territorial del mercado relevante, determinación de la extensión de los efectos restrictivos de la conducta; 3) constatación del nexo causal entre la conducta y el efecto perturbador de dicho mercado; y 4 a) valoración de la importancia de los hechos. En el supuesto de autos, ni el Servicio de defensa de la competencia ni el Tribunal de Defensa de la Competencia han realizado estas operaciones básicas e imprescindibles. No ha existido ninguna labor de análisis jurídico o económico de la conducta negativa de la empresa Esamsa. No se ha determinado el mercado relevante, ni se ha determinado el alcance geográfico de los efectos de dicha conducta, ni se ha analizado el nexo causal, ni se ha valorado la importancia de los hechos. Simplemente, se ha sostenido apodícticamente que el carácter supraautonómico de la línea de transporte por carretera atrae la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indica diversos hechos constatados en el pliego de concreción de hechos del informe-propuesta del Servicio de defensa de la competencia o averiguados por el Tribunal de Defensa de la Competencia de Madrid que pondrían de relieve la falta de rigor de la postura del Tribunal de Defensa de la Competencia. De las 62 taquillas para venta de billetes con que cuenta la Estación sur de autobuses, 58 son utilizadas por empresas de transporte de viajeros, de las cuales 15 son empresas de servicios discrecionales y 43 son empresas de líneas regulares nacionales o internacionales. De estas últimas, sólo 31 disponen de una o más taquillas; y de las 12 empresas restantes, 8 venden sus billetes a través de alguna de las que tienen asignada taquilla.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juicio de relevancia de la conducta no ha existido. Concluye las alegaciones afirmando que, entender en la actualidad y en un país desarrollado como España que disponer de una taquilla para vender billetes dentro de una estación es una actividad instrumental imprescindible para la prestación del servicio de transporte de viajeros por carretera supone ignorar la realidad socioeconómica de una sociedad tecnológica en la que existen muchas otras modalidades de venta: internet, teléfono, cajeros automáticos o, simplemente, otros puntos de venta fuera de la estación. Y todo ello, sin tener en cuenta que en la práctica, Aníbal, S.L., pudo vender sus billetes en otras ubicaciones dentro de la propia estación distintas de las taquillas.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 solicita la estimación del presente conflicto y que se declare que el citado acuerdo vulnera las competencias de la Comunidad de Madrid y, por ello, se anule el referido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del Tribunal mediante providencia de 24 de junio de 2008 acordó admitir a trámite el presente conflicto positivo de competencias, asimismo, de conformidad con el art. 10.2 LOTC, en la redacción dada por la Ley Orgánica 6/2007, de 24 de mayo, decidió atribuir a la Sala Primera, que por turno objetivo le correspondía, el conocimiento del presente conflicto; acordó también dar traslado de la demanda al Gobierno de la Nación, al objeto de presentar alegaciones en el plazo de veinte días, y publicar la incoación del conflicto en el “Boletín Oficial del Estado” (lo que tuvo lugar el día 8 de julio de 2008) y en el “Boletín Oficial de la Comunidad de Madrid”; por último, se acordó comunicar la incoación del conflicto a la Sala de lo Contencioso-Administrativo de la Audiencia Nacional por si ante la misma estuviera impugnado el acuerdo objeto del conflicto, para que, en su caso, se suspendiera el curso del proceso hasta la decisión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Sala Primera de 8 de julio de 2008, se tuvo por personado al Abogado del Estado y se otorgó una prórroga de diez días, solicitada por la representación procesal del Estado en su escrito de personación de 7 de julio de 2008, del plazo para efectuar alegaciones. Mediante escrito de 3 de septiembre de 2008, don Antonio Hurtado Cejas, Procurador de los Tribunales y de Estación sur de autobuses, S.A., se personó en este proceso a los solos efectos de notificaciones y de estar al corriente del mismo. La Sala de lo Contencioso-Administrativo de la Audiencia Nacional remitió providencia de 23 de julio de 2008 por la que, acusando recibo de lo solicitado por este Tribunal, acordaba la suspensión del procedimiento sobre el acuerdo objeto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12 de septiembre de 2008 el Abogado del Estado formuló sus alegaciones. En su opinión, el conflicto se circunscribe a deslindar las competencias del Estado y de la Comunidad de Madrid sobre actos de ejecución de la legislación de defensa de la competencia. Después de recordar la doctrina del Tribunal (STC 208/1999, de 11 de noviembre, confirmada por otras posteriores, entre otras, las SSTC 124/2003, de 19 de junio, y la 157/2004, de 21 de septiembre), considera que es clara la delimitación que el Tribunal ha efectuado de las facultades ejecutivas en materia de defensa de la competencia entre el Estado y las Comunidades Autónomas: tales facultades corresponderán al Estado siempre que la práctica restrictiva pueda alterar la libre competencia en un ámbito supracomunitario o en el conjunto del mercado nacional, aunque tal acto se realice en el territorio de una Comunidad Autónoma; por el contrario, la facultad ejecutiva corresponderá a la Comunidad sólo cuando concurran dos circunstancias: que la práctica restrictiva tenga lugar en el territorio de la Comunidad y además que no tenga incidencia supraautonómica.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ha establecido el legislador en la Ley 1/2002 que no hace sino recoger la citada doctrina constitucional. A su juicio es evidente la incidencia supraautonómica de la conducta restrictiva de la competencia objeto del expediente sancionador 627-2007. Los argumentos de la parte recurrente de este proceso pueden resumirse, a su juicio, como sigue: 1) La interpretación del Estado de que todas las prácticas que puedan modificar o alterar la libre competencia en una línea de transporte internacional son competencia del Tribunal de Defensa de la Competencia “constituye un criterio apriorístico, formal, reduccionista y excesivo”; 2) habría existido un cambio de criterio por parte de la Junta consultiva en materia de conflictos respecto del dictamen de 23 de diciembre de 2005, que aporta con la demanda; 3) la delimitación de las competencias Estado-Comunidad de Madrid exigiría la previa definición del mercado relevante y el grado de incidencia de la práctica en el mismo; 4) en un país desarrollado como España la existencia de taquillas físicas de venta de billetes en la estación no puede considerarse una “actividad instrumental imprescindible para la prestación del servicio de transporte de viajeros por carretera”.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del Abogado del Estado, de la doctrina del Tribunal Constitucional resulta que la competencia ejecutiva corresponde al Estado siempre que la práctica restrictiva pueda alterar la libre competencia en un ámbito supracomunitario o en el conjunto del mercado nacional, aunque el acto se realice en el territorio de una Comunidad Autónoma. Pues bien, el acto presuntamente restrictivo de la competencia consiste en la no adjudicación por la empresa “Estación Sur de Autobuses” (Esamsa) a Aníbal, S.L., de una taquilla para la venta de billetes de la línea internacional Santarem (Lisboa)-Madrid-París “cuando las adjudicó a otras empresas de transporte de viajeros por carretera que la solicitaron e iniciaron su actividad en la Estación después de la denunciante”. Es evidente, en su opinión, que la conducta de Esamsa denunciada, si produce efectos restrictivos, no puede ser sino en el ámbito geográfico de la línea regular de transporte de viajeros por carretera Santarem-Madrid-París para la que se solicita una taquilla (y otros servicios) de venta de billetes. La imposibilidad de vender billetes en la Estación sur de autobuses, en las mismas o similares condiciones que lo hacen sus competidores en esta línea regular, es susceptible de generar una situación de desventaja competitiva para Aníbal, S.L. Por supuesto esa desventaja competitiva se produciría en la explotación de una línea de transporte internacional y, por tanto, la práctica restrictiva tendría incidencia supraautonómica. Resulta, en definitiva, bastante obvio que la competencia controvertida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Resalta la evidente importancia que para la actividad económica del transporte de viajeros tiene la venta de billetes que jurídicamente es el núcleo mismo de la actividad. Recuerda el Abogado del Estado que, en el transporte terrestre de personas, la carta de porte o billete (art. 352 del Código de comercio: CCom) constituye el título legal del contrato entre el porteador y el pasajero (art. 353 CCom). Es decir, mediante la venta del billete se documenta la perfección del contrato de transporte entre el pasajero y el transportista, realizándose el pago del precio por aquél y quedando aplazada la realización de la prestación a que se obliga el transportista en los términos que se establezca en el billete. Así, por el contenido del billete o carta de porte se “decidirán las contestaciones que ocurran” sobre la ejecución del contrato y su cumplimiento “sin admitir más excepciones que la de falsedad y error material en su redacción” (art. 353 CCom). Por tanto, si se considera que jurídicamente la actividad principal es la suscripción del contrato y la ejecución del transporte simplemente constituye la realización de una de sus prestaciones, parece evidente que la actuación de Esamsa obstructiva de la venta de billetes por parte de Aníbal, S.L., ha de afectar sustancialmente a la actividad de ésta de explotación de una línea internacional de transporte de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argumento de que habría existido un cambio de criterio por parte de la Junta consultiva en materia de conflictos respecto del dictamen de 23 de diciembre de 2005 relativo a una denuncia de Spanair, S.A., contra Aena, recuerda que un órgano consultivo puede cambiar de criterio motivadamente, tal y como prevé el art. 54.1 c) de la Ley 30/1992, de 29 de noviembre, de régimen jurídico de las Administraciones públicas y procedimiento administrativo común y que los informes de la Junta consultiva no son parámetro de la constitucionalidad de posteriores resoluciones de la Administración del Estado o de la Comunidad Autónoma. Pero es que además, no parece que exista cambio alguno de criterio por parte de la Junta consultiva cuando en el informe de contraste aportado por la demanda también se declara la competencia del Estado para la tramitación del expediente en cuestión, sin duda dada la incidencia supraautonómica de la actuación restrictiva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concepto de mercado relevante, se remiten las alegaciones al acuerdo del Tribunal de Defensa de la Competencia de 31 de mayo de 2007 en el que se rechaza que la definición del mercado relevante deba tomarse en consideración para delimitar las competencias entre el Estado y la Comunidad de Madrid. El Tribunal de Defensa de la Competencia razona que “el art. 1.1 Ley 1/2002 (desde la óptica de la Administración General del Estado) y el art. 1.3 Ley 1/2002 (desde la óptica de las Comunidades Autónomas), fijan como punto de conexión que permite deslindar a qué Administración Pública corresponde la competencia ejecutiva respecto de una determinada conducta el hecho de que la misma altere o pueda alterar la ‘libre competencia’ en un ámbito geográfico inferior o superior al de una Comunidad Autónoma. En modo alguno se utiliza el concepto jurídico de mercado relevante, como tampoco lo hace el art. 4 de la Ley 6/2004 de creación del Tribunal de Defensa de la Competencia de la Comunidad de Madrid, que afirma su competencia ejecutiva respecto de las conductas prohibidas por la Ley de Defensa de la Competencia cuando las mismas sin afectar a un ‘ámbito territorial’ más amplio que el de la Comunidad de Madrid, puedan alterar ‘la libre competencia’ en el ‘ámbito territorial’ de ésta. Tampoco se refiere al mercado relevante el art. 48.2 de la Ley alemana de defensa de la competencia (en la que se inspiró el legislador de la Ley 1/2002) al establecer que la autoridad competente será la federal (Bundeskartellamt) cuando el efecto de la conducta restrictiva o discriminatoria o de la regla de competencia se extiende más allá del territorio de un Land”. En efecto, el concepto de mercado relevante, tomado del Derecho comunitario, no es el que utiliza ni el Tribunal Constitucional, como supremo intérprete de la Constitución, ni la legislación española para deslindar las competencias en la materia que nos ocupa entre el Estado y las Comunidades Autónomas. Así, concluye el acuerdo objeto de este conflicto que “aunque se puede admitir que el ámbito territorial de los efectos restrictivos constituye un indicio del mercado geográfico relevante, no es posible afirmar que en virtud del art. 1.1 y 2 de la Ley 1/2002, la ‘delimitación’ del mercado geográfico relevante ha adquirido en el Derecho español de defensa de la competencia una función de deslinde de la competencia ejecutiva de las distintas autoridades españolas de competencia, que es desconocida en el Ordenamiento comunitario de competencia y en las demás legislaciones nacionales de competencia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Nada cabe añadir a un razonamiento tan claro, que, por otra parte, no resulta contestado en la demanda. En todo caso, recuerda que el Tribunal Constitucional ya ha declarado que el criterio de delimitación de las competencias Estado-Comunidades Autónomas es el de la trascendencia supraautonómica de la actuación restrictiva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último razonamiento de la demanda que trata de restar importancia a la venta de billetes a través de una taquilla física en la propia estación “en un país desarrollado como España”, dado que habría otros medios para realizar tal venta, reitera el representante procesal del Estado que para la prestación de una línea regular de transporte de viajeros por carretera, cualquier operador de transportes precisa disponer y planificar adecuadamente una serie de infraestructuras, entre las que la venta de billetes constituye una fase absolutamente necesaria y fundamental del proceso de producción del servicio de línea regular de viajeros por carretera. Para llevar a cabo esta actividad instrumental, en el ámbito del transporte terrestre de viajeros, es preciso contar con un local abierto al público desde el que se hace visible la actividad y se venden los billetes de transporte. Un local abierto al público que, en este caso, necesariamente debe estar ubicado en las instalaciones de la Estación sur de autobuses de Madrid, pues el art. 2 de su reglamento de explotación (aprobado por la Dirección General de transportes de la Consejería de Obras Públicas Urbanismo y Transportes de la Comunidad de Madrid) obliga a concentrar en él todos los servicios de líneas regulares de transporte de viajeros que tengan su origen, parada o término en Madrid capital, entrando o saliendo de ella por la carretera de Extremadura, como es el caso de la línea Santarem-Madrid.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solicita el Abogado del Estado la desestimación del presente conflicto y la declaración de la competencia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16 de septiembre de 2008 se acordó tener por recibido el escrito de don Antonio Hurtado Cejas, Procurador de los Tribunales y de Estación sur de autobuses, S.A., y oír a las partes personadas por el término de diez días para que alegaran lo que estimase oportuno en cuanto a la solicitud del citado procurador. El Pleno, por Auto de 25 de noviembre de 2008, tras las alegaciones formuladas al efecto por el Letrado de la Comunidad de Madrid y del Abogado del Estado acordó denegar la personación solicitada por la empresa Estación sur de autobuses,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abril de 2012 se señaló para la deliberación y votación de la presente Sentencia el día 16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Consejo de Gobierno de la Comunidad Autónoma de Madrid contra el acuerdo del Pleno del Tribunal de Defensa de la Competencia de 31 de mayo de 2007, por el que se decide mantener la competencia estatal sobre el expediente 627-2007, Estación sur de autobuses.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con más detalle en los antecedentes, el presente proceso trae causa de la denuncia presentada el 8 de marzo de 2006 por la empresa Aníbal, S.L., contra la empresa concesionaria de la Estación sur de autobuses de Madrid, Esamsa, por la realización por esta última de una práctica prohibida por el art. 6.2 c) de la entonces vigente Ley 16/1989, de 17 de julio, de defensa de la competencia (hoy derogada por la Ley 15/2007, de 3 de julio), práctica consistente en la negativa injustificada a adjudicarle, en la mencionada estación, una taquilla de venta de billetes para la explotación de la línea internacional Santarem (Lisboa)-Madrid-París así como a instalar una línea telefónica en el local que dicha empresa posee en la misma estación de autobuses. Tramitado el correspondiente expediente por el Servicio de defensa de la competencia estatal y habiendo sido remitido al Tribunal de Defensa de la Competencia de la Comunidad de Madrid en aplicación de lo previsto en la Ley 1/2002, de 21 de febrero, de coordinación de las competencias del Estado y de las Comunidades Autónomas en materia de defensa de la competencia, este último órgano reclamó la competencia para la instrucción y conocimiento del expediente sancionador incoado. Con posterioridad a dicha reclamación, el Pleno del Tribunal de Defensa de la Competencia estatal adoptó el día 31 de mayo de 2007 un acuerdo en el que decidió mantener su competencia sobre el citado expediente sancionador, acuerdo contra el que se dirige 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de Madrid defiende que la competencia para la resolución del expediente citado corresponde al Tribunal de Defensa de la Competencia de la Comunidad de Madrid y, por ello, solicita que este Tribunal Constitucional dicte Sentencia por la que estime el conflicto interpuesto y declare inconstitucional y nulo el mencionado acuerdo de 31 de mayo de 2007 del Pleno del Tribunal de Defensa de la Competencia. Por su parte, el Abogado del Estado solicita la desestimación de la demanda y que se declare que la competencia controvertida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comenzar nuestro examen debe considerarse la incidencia que pueda tener en el proceso el hecho de que, desde que se dictó el acuerdo de 31 de marzo de 2007 que suscita el presente conflicto positivo de competencia, la normativa que constituye el marco jurídico de la materia haya sido modificada.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hay que analizar la incidencia de la modificación de la Ley 16/1989, de 17 de julio, de defensa de la competencia y de la Ley 1/2002, de 21 de febrero, de coordinación de las competencias del Estado y las Comunidades Autónomas en materia de defensa de la competencia por la Ley 15/2007, de 3 de julio, de defensa de la competencia (modificada a su vez por la Ley 2/2011, de 4 de marzo, de economía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la Ley 16/1989, de 17 de julio, de defensa de la competencia fue derogada por la vigente Ley 15/2007, de 3 de julio, de defensa de la competencia (ya en vigor en el momento de formalización del presente conflicto), debe señalarse que la conducta que se imputa a Esamsa (negativa injustificada a satisfacer la demanda de compra de productos o de prestación de servicios), prevista en el art. 6.2 c) de la norma derogada, viene recogida en idénticos términos en la norma vigente [art. 2.2 c)]. Asimismo, los cambios que la Ley 15/2007, de 3 de julio, ha establecido en cuanto a la creación de la nueva “Comisión Nacional de la Competencia” en sustitución del antiguo “Tribunal de Defensa de la Competencia” (art. 12 y disposición adicional sexta) no han supuesto un cambio sustancial en el objeto de la controversia ya que el ámbito de actuación de la citada Comisión —al igual que ocurría con el antiguo Tribunal— alcanza a todo el territorio nacional, con remisión expresa a la Ley 1/2002, de 21 de febrero, de coordinación de competencias del Estado y las Comunidades Autónomas en materia de defensa de la competencia. En cuanto a las modificaciones que la Ley 15/2007 de defensa de la competencia ha introducido en la mencionada Ley 1/2002, de 21 de febrero, cabe señalar que, por un lado, las referencias al Tribunal de Defensa de la Competencia y al Servicio de defensa de la competencia se deben entender hechas a la Comisión nacional de la competencia y a la Dirección de investigación, respectivamente (disposición adicional quinta), y, por otro, las restantes modificaciones de distintos apartados del artículo cinco no aportan modificaciones relevantes para 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hay que considerar que la Ley 6/2011, de 28 de diciembre, de medidas fiscales y administrativas, en su artículo 9, ha suprimido el Tribunal de Defensa de la Competencia de la Comunidad de Madrid. No obstante, el apartado 2 del mismo precepto dispone que “el ejercicio de las competencias en materia de defensa de la competencia en el ámbito territorial de la Comunidad de Madrid será asumido por la Consejería competente en materia de comercio interior”. Esta alteración organizativa no afecta, en consecuencia, a la titularidad autonómica de la competencia en materia de defensa de la competencia en el ámbito territorial de la Comunidad de Madrid que se reivindica en el presente conflicto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deduce que el conflicto de competencias promovido en este proceso constitucional se mantiene vivo y en los exactos términos en que se suscitó.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la adecuada resolución del presente conflicto positivo de competencia hemos de determinar el encuadramiento de la cuestión debatida en la materia correspondiente del sistema de distribución de competencias recogido en la Constitución y en el Estatuto de Autonomía. La cuestión versa, sin duda, sobre la ejecución o aplicación singular de la legislación de defensa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la Constitución no prevé expresamente la competencia del Estado en materia de defensa de la competencia, la jurisprudencia de este Tribunal la ha encuadrado dentro de las “bases y coordinación de la planificación general de la actividad económica” (art. 149.1.13 CE). Conviene recordar a continuación lo que señalamos en la STC 208/1999, de 11 de noviembre, FJ 6, a propósito del encuadre competencial de la materia “defensa de la competencia” y del alcance del título competencial que ostenta el Estado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defensa de la competencia constituye, a la vez, un presupuesto y un límite necesario de la libertad de empresa en el marco de la economía de mercado, reconocida en el art. 38 C.E. Como dijimos en la tan citada STC 88/1986, ‘el reconocimiento de la economía de mercado por la Constitución, como marco obligado de la libertad de empresa, y el compromiso de proteger el ejercicio de ésta —artículo 38, inciso segundo— por parte de los poderes públicos supone la necesidad de una actuación específicamente encaminada a defender tales objetivos constitucionales. Y una de las actuaciones que pueden resultar necesarias es la consistente en evitar aquellas prácticas que puedan afectar o dañar seriamente a un elemento tan decisivo en la economía de mercado como es la concurrencia entre empresas, apareciendo así la defensa de la competencia como una necesaria defensa, y no como una restricción, de la libertad de Empresa y de la economía de mercado, que se verían amenazadas por el juego incontrolado de las tendencia naturales de éste’ (fundamento jurídico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se halla naturalmente relacionada con la necesaria unidad de la economía nacional y la exigencia, que tantas veces hemos subrayado, de que exista un mercado único que permita al Estado el desarrollo de su competencia constitucional de bases y coordinación de la planificación general de la actividad económica (art. 149.1.13 CE) (SSTC 96/1984, fundamento jurídico 3; 64/1990, fundamento jurídico 10, y 118/1996, fundamento jurídico 7): sin ‘la igualdad de las condiciones básicas de ejercicio de la actividad económica (arts. 139.1 y 149.1.1 CE) ... no es posible alcanzar en el mercado nacional el grado de integración que su carácter unitario impone’ (STC 64/1990, fundamento jurídico 3). Parece, pues, innecesario destacar el carácter básico que, desde la competencia estatal ex art. 149.1.13, reviste cuanto a la defensa de la competencia se refiere, pues nos hallamos ante un elemento definitorio del mercado. De modo que no sólo la normación, sino todas las actividades ejecutivas que determinen la configuración real del mercado único de ámbito nacional habrán de atribuirse al Estado, al que corresponderán, por lo tanto, las actuaciones ejecutivas en relación con aquellas prácticas que puedan alterar la libre competencia en un ámbito supracomunitario o en el conjunto del mercado nacional, aunque tales actos ejecutivos hayan de realizarse en el territorio de cualquiera de las Comunidades Autónomas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Estado, en virtud de sus competencias normativas, puede y debe articular los mecanismos de coordinación que garanticen la uniformidad de la disciplina de la competencia en todo el mercado nacional y, desde luego, establecer los criterios de conexión pertinentes, siempre que resulten constitucional y estatutariamente correctos (STC 243/1994, fundamento jurídico 3) y los imprescindibles mecanismos de colaboración e información recíproca (SSTC 100/1991, fundamento jurídico 5; 236/1991, fundamento jurídico 6; 243/1994, fundamento jurídico 7; y 196/1997, fundamento jurídico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Estatuto de Autonomía de la Comunidad de Madrid dispone sobre esta materia en el art. 26.3.1 lo siguiente: “De acuerdo con las bases y la ordenación de la actividad económica general y la política monetaria del Estado, corresponde a la Comunidad de Madrid, en los términos de lo dispuesto en los arts. 38, 131 y en las materias 11 y 13 del apartado 1 del artículo 149 de la Constitución, la competencia exclusiva en las siguientes materias: … Comercio interior, sin perjuicio de la política general de precios, de la libre circulación de bienes en el territorio del Estado y de la legislación sobre defensa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objeto del presente conflicto positivo de competencia se circunscribe a deslindar las competencias del Estado y de la Comunidad de Madrid en relación con un preciso acto de ejecución de la legislación de defensa de la competencia: la instrucción y la resolución del expediente sancionador relativo a una concreta actuación restrictiva de la libre competencia. En efecto, la cuestión que debemos resolver estriba exclusivamente en determinar si la resolución de la denuncia sobre la actuación imputada a la concesionaria de la Estación sur de autobuses de Madrid (Esamsa) pertenece a la competencia ejecutiva de la Comunidad de Madrid, como sostiene la demanda, o a la competencia ejecutiva del Estado, como afirma el Abogado del Estado. Como se ha indicado anteriormente, la actuación imputada a Esamsa consistió exclusivamente en la negativa injustificada a adjudicar a Aníbal, S.L., una taquilla de venta de billetes, necesaria para la explotación de la línea internacional Santarem (Lisboa)-Madrid-París y para la que contaba con la correspondiente autorización administrativa, así como la negativa a facilitar una línea telefónica a la agencia de viajes Aníbal tours, S.A., constituida por la misma empresa, ubicada en un local de negocio sito en la mencionada estación. En cambio, ni la denunciante ni las partes en este proceso constitucional han alegado que la práctica restrictiva de la competencia incluyera la negativa injustificada a prestar otros servicios propios de las estaciones de autobuses, como es la bajada o recogida de viajeros o la venta de billetes a través de taquillas ajenas o locales de negocio ubicados dentro del recinto de la 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delimitado el objeto del conflicto, debemos precisar que el canon para enjuiciar el presente conflicto viene conformado por la Constitución, por el Estatuto de Autonomía de la Comunidad de Madrid y por nuestra jurisprudencia, en particular la ya mencionada STC 208/1999. Habiéndonos ya referido a lo que señalan la Constitución y el Estatuto de Autonomía de la Comunidad de Madrid sobre esta materia con objeto de establecer el encuadre material, procede ahora que recordemos lo que señalamos específicamente en la STC 208/1999 respecto al ámbito territorial de las competencias ejecutivas autonómicas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ejecutiva que, en materia de defensa de la competencia, cabe atribuir a las Comunidades Autónomas, en virtud de la asunción de comercio interior se halla, pues, limitada a aquellas actuaciones ejecutivas que hayan de realizarse en su territorio y que no afecten al mercado supracomunitario. De modo que no sólo la normación, sino todas las actividades ejecutivas que determinen la configuración real del mercado con transcendencia extracomunitaria habrán de atribuirse al Estado, al que corresponderán, por lo tanto, las actuaciones ejecutivas en relación con aquellas prácticas que puedan alterar la libre competencia en un ámbito supracomunitario o en el conjunto del mercado nacional, aunque tales actuaciones se realicen en el territorio de cualquiera de las Comunidades Autónomas recurrentes; pero, con esas limitaciones, la competencia ejecutiva atribuida a las Comunidades Autónomas por sus respectivos Estatutos, no puede resultar enervada por la legislación del Estado.”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desconoce que, si se trata de actos realizados dentro del territorio de una Comunidad Autónoma y que carezcan de trascendencia sobre el mercado supraautonómico, la competencia ejecutiva, desde la perspectiva constitucional y estatutaria corresponde a las Comunidades Autónomas recurrentes.”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STC 208/1999 (FFJJ 6 y 7), confirmada posteriormente por las SSTC 12/2003, de 19 de junio, y 157/2004, de 23 de septiembre, se desprende por tanto que, como alega el Abogado del Estado, las facultades en materia de defensa de la competencia corresponden al Estado siempre que la práctica restrictiva pueda alterar la libre competencia en un ámbito supracomunitario o en el conjunto del mercado nacional, aunque tal acto se realice en el territorio de una Comunidad Autónoma; y, que, por el contrario, la facultad ejecutiva corresponde a la Comunidad Autónoma sólo cuando concurran dos circunstancias: que la práctica restrictiva tenga lugar en el territorio de la Comunidad y, además, que “no afecte al mercado supraautonómico” o no tenga “trascendencia sobre el mercado supraautonómico”. En el presente caso resulta incontrovertido que la práctica restrictiva tuvo lugar en el territorio de la Comunidad Autónoma que plantea el conflicto, por lo que la disputa se centra en la segunda circunstancia mencionada, esto es, en la determinación de si la conducta imputada a Esamsa tiene o no trascendencia supraautonómica.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aplicación de la doctrina recogida en la STC 208/1999, debemos desestimar el presente conflicto positivo de competencia, y declarar que el Tribunal de Defensa de la Competencia era el órgano competente para decidir el expediente sancionador núm. 626-2007.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actuación imputada a Esamsa —negativa injustificada de la adjudicación de una taquilla de venta de billetes a Aníbal, S.L., necesaria para la explotación de la línea internacional Santarem (Lisboa)-Madrid-París, para la que esta empresa contaba con la correspondiente autorización administrativa— trasciende el ámbito geográfico de la Comunidad Autónoma de Madrid. De acuerdo con lo manifestado por el Abogado del Estado, si la conducta imputada a Esamsa fuera merecedora de reproche por producir efectos restrictivos a la competencia empresarial, dichos efectos no podrían dejar de trascender al ámbito geográfico de la comunidad de Madrid. Al tratarse de aspectos relacionados con una línea regular de transporte de viajeros por carretera de carácter internacional con parada en Madrid la decisión sobre la denegación de la taquilla solicitada y de otros servicios tiene consecuencias no sólo en el territorio de la Comunidad de Madrid, sino también en el mercado supraautonómico de transporte de viajeros.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la importancia en términos de negocio de la venta de billetes en taquilla en la estación de autobuses, importancia que la parte recurrente pone en duda como consecuencia de los múltiples medios que en la actualidad permiten la adquisición de títulos de transporte de viajeros por carretera, en la resolución del presente conflicto nada aporta la mayor o menor relevancia de la disponibilidad de una taquilla, decisión que interesa, en su caso, para resolver el problema de fondo, ajeno a la identificación del órgano competente desde la perspectiva constitucional. Lo relevante es que la imposibilidad de vender billetes en la Estación sur de autobuses en las mismas o similares condiciones que lo hacen sus competidores en esta línea regular, puede ser susceptible de vulnerar la libre competencia entre empresas y generar una situación de desventaja competitiva para Aníbal, S.L., que desarrolla su actividad no sólo el territorio de la Comunidad de Madrid sino también fuera dicho ámbito. Por lo que la decisión material sobre la práctica imputada a Esamsa corresponde al Tribunal de Defensa de la Competencia, ya que la hipotética desventaja competitiva se produciría en la explotación de una línea de transporte internacional y, por tanto, la práctica restrictiva tendría incidencia supraautonómica.</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conflicto positivo de competencia interpuesto por el Consejo de Gobierno de la Comunidad de Madrid contra el acuerdo de 31 de mayo de 2007 del Pleno del Tribunal de Defensa de la Competencia.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abril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conflicto positivo de competencia núm. 7601-2007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expreso, con pleno respeto, mi discrepancia con el fallo y la fundamentación jurídica de la Sentencia, pese a que como ponente de la misma y, en dicha condición, recojo en ella la posición sustentada por la mayoría de los Magistrados que componen la Sala.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en virtud de los argumentos que reflejé en la primera ponencia presentada, que defendí en la deliberación de la Sala y que expongo a continuación, el conflicto positivo de competencia debió de ser estimado.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presente conflicto positivo de competencia constituye el primero que se suscita desde nuestra STC 208/1999, de 11 de noviembre, y desde la aprobación por el legislador estatal de la Ley 1/2002, de 26 de febrero, de coordinación de competencias del Estado y las Comunidades Autónomas en materia de defensa de la competencia a propósito de la interpretación y aplicación de los criterios determinantes de la competencia ejecutiva de las Comunidades Autónomas en dicha materia. La clave de la resolución del conflicto residía entonces en el significado del término “afectación” o “trascendencia” sobre el mercado supraautonómico, criterios determinantes de la titularidad estatal de las competencias ejecutivas en la materia, que efectivamente fueron establecidos por la STC 208/1999, en sus fundamentos jurídicos 6 y 7. En mi opinión, la resolución del presente conflicto requiere precisar previamente el significado de ambos conceptos en el contexto concreto que aquí se afronta, pues las partes contraponen interpretaciones divergentes sobre la naturaleza y el alcance de los efectos que determinan la competencia ejecutiva estatal. Por ello, resulta obligado, a mi entender, efectuar una matización que complete aquella doctrina sentada en la STC 208/1999 que quedó plasmada en los términos generales propios del control abstracto de 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A mi juicio, el reconocimiento al Estado de la competencia ejecutiva sobre prácticas anticompetitivas que tienen lugar exclusivamente en una Comunidad Autónoma se fundamenta en la posibilidad de que tales prácticas anticompetitivas “menoscaben”, “perjudiquen” e “influyan desfavorablemente” en las condiciones de la competencia en un ámbito geográfico superior al autonómico. De ello cabe deducir que los efectos necesarios para considerar que la competencia ejecutiva sobre una concreta actuación restrictiva de la competencia que tiene lugar en una Comunidad Autónoma deba desplazarse de los órganos competentes de dicha Comunidad a los órganos estatales, tienen que ser en sí significativos así como idóneos para afectar a la competencia en un ámbito supraautonómico. Sin una mínima intensidad y sin la idoneidad necesaria de los efectos supraautonómicos suscitados por una práctica restrictiva o vulneradora de la competencia para afectar a la libre competencia en el mercado supraautonómico no puede apreciarse una conexión adecuada entre dichos efectos y la competencia ejecutiva del Estado. De otra forma sería imposible excluir a priori que una actuación restrictiva de la competencia realizada en el territorio de una Comunidad Autónoma no produzca algún tipo de efectos reflejos que se proyecten fuera de dicho territorio, pues, como ya señalamos en fecha temprana (STC 37/1981, de 16 de noviembre, FJ 1) y hemos recordado recientemente (SSTC 31/2010, de 28 de junio, FJ 63; y 194/2011, de 13 de diciembre, FJ 5), “la unidad política, jurídica, económica y social de España impide su división en compartimentos estancos”: en efecto, la propia realidad de la unidad del mercado nacional impide concebir los territorios de las Comunidades Autónomas como ámbitos o mercados autónomos, insensibles e impermeables a lo que ocurra fuera de ellos, que sería el presupuesto lógico para poder excluir con certeza la trascendencia supraautonómica de toda práctica restrictiva de la competencia que se realice en una determinada Comunidad Autónoma, pero que no sería, obviamente, una situación acorde con los principios y valores que emanan del texto constitucional. Por ello, la consideración de que cualesquiera efectos, aun irrelevantes o inidóneos para alterar la libre competencia en el mercado supraautonómico, determinan el desplazamiento automático al Estado de la competencia ejecutiva sobre una conducta restrictiva de la libre competencia realizada en una determinada Comunidad Autónoma, constituye a mi juicio una interpretación no acomodada al orden constitucional de competencias pues conduce al vaciamiento de las competencias ejecutivas que la Constitución y los Estatutos de Autonomía reconocen a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Sentencia considera en su fundamento jurídico 6 que para entender afectado el mercado supraautonómico basta con atender al hecho de que la actividad del afectado por la práctica anticompetitiva —negativa injustificada a la adjudicación de una taquilla de venta de billetes en una estación de autobuses— consista en la explotación de una línea internacional regular de transporte de viajeros. De esta forma la Sentencia asume el automatismo en el desplazamiento al Estado de la competencia ejecutiva sobre una conducta cuyos efectos sobre el mercado supraautonómico presupone pero no concreta y, lo que es más importante, tampoco valora desde la perspectiva del Derecho de la competencia que es aquí relevante para efectuar la delimitación competencial. Con ello se consagra una especie de presunción iuris et de iure de la titularidad estatal de la competencia ejecutiva, que exime a los órganos estatales tanto de la concreción de los efectos supraautonómicos que se consideran producidos, como de su valoración. El presente supuesto ilustra con claridad el riesgo antes señalado de vaciamiento competencial que puede derivar de una aplicación no matizada de la cláusula de la “afectación en un ámbito supraautonómico”: al amparo de esa interpretación los órganos estatales de defensa de la competencia podrían extender de forma automática su competencia ejecutiva a la instrucción y resolución de la negativa injustificada a satisfacer la solicitud de servicios por cualquiera de las estaciones de autobuses del territorio del Estado así como por cualquiera de las empresas que explotan otros tipos de mercados plataforma (p. ej., recintos feriales, mercados mayoristas de alimentos frescos, etc.), por el simple dato de que quien ve denegada la satisfacción del servicio solicitado desarrolla su actividad en un ámbito supraautonómico.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por el contrario, se quiere evitar el referido automatismo, la determinación de la “afectación” o “trascendencia sobre el mercado supraautonómico” de una práctica anticompetitiva, a los efectos de la delimitación de las competencias ejecutivas sobre dicha actuación, no puede prescindir cabalmente de la previa identificación del mercado que se considera perturbado así como de la valoración de los efectos producidos sobre dicho mercado. Lo que no significa que, a los efectos de la delimitación de las competencias ejecutivas sobre una actuación anticompetitiva, deba efectuarse un examen completo y acabado del mercado relevante, lo que es función propia del órgano que debe instruir y resolver el expediente. Pero cuando menos debe existir una consideración del mercado relevante que se considera afectado y una valoración de los efectos producidos sobre dicho mercado, mínimamente razonadas, sobre cuya base cada entidad fundamente la asunción o el rechazo de su competencia ejecutiva a fin de poder resolver el expediente correspondiente. Esto es lo que ocurre en el presente caso, pues, como se desprende de sus alegaciones, las dos partes en conflicto parten explícita o implícitamente de una determinada concepción del mercado geográfico y de producto relevante y de una valoración de los efectos producidos, y en dicha concepción y valoración, respectivamente, fundamentan luego la asunción como propia de la competencia ejecutiva correspondiente.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A los efectos de determinar el mercado de producto relevante y el ámbito geográfico afectado y, por consiguiente, la autoridad competente, hay que partir de la naturaleza de la práctica anticompetitiva sobre cuyo conocimiento disputan las partes del presente conflicto. La actuación imputada a Esamsa constituye un supuesto de abuso de posición de dominio tipificado en el art. 2.2 c) de la Ley 15/2007, de 3 de julio, de defensa de la competencia: la negativa injustificada a satisfacer las demandas de compra de productos o de prestación de servicios. Así se desprende también de la resolución de 31 de marzo de 2008 de la Comisión Nacional de la Competencia (sucesora del Tribunal de Defensa de la Competencia autor del acuerdo que suscita el presente conflicto), que puso fin al expediente núm. 627-2007 incoado tras la denuncia de Aníbal, S.L. En efecto, como la empresa Esamsa gestiona un concreto servicio público —la Estación sur de autobuses de Madrid— en régimen de concesión, por definición ostenta una posición de dominio absoluto en el concreto mercado de los servicios de estaciones de autobús establecido en aquella estación. Pues bien, la posición de dominio cuyo abuso se reprocha a la empresa en la denuncia presentada no se extiende más allá de la concreta estación de autobuses que gestiona, pues ése es y no otro el objeto del contrato de concesión del que ha sido adjudicataria; y ni siquiera se extiende a todos los servicios de estaciones de autobuses de la Comunidad de Madrid, pues en esta Comunidad existe una segunda estación de autobuses gestionada por otra empresa. El abuso se produce, en suma, en el mercado de los servicios ofrecidos por las estaciones de autobuses (taquillas de venta, información de horarios, dársenas, etc.) en una de las dos estaciones establecidas en Madrid para el transporte de viajeros por carretera.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Asimismo conviene subrayar que la actuación imputada a Esamsa no supone la exclusión plena en el acceso de Aníbal, S.L., a los servicios de la estación de autobuses, pues a esta empresa se le ha permitido dejar y recoger viajeros en dicha estación y ha podido vender billetes en la propia estación, si bien en condiciones ciertamente irregulares, a través de taquillas ajenas, sin perjuicio de los que haya podido vender a través de otros medios (teléfono, servicios en línea, etc.). También cabe destacar que no consta que la empresa que denuncia la práctica restrictiva haya sufrido obstrucción adicional alguna en otros puntos de la línea de autobús que explota.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lo anterior se desprende que los efectos constatables de la actuación imputada a Esamsa se producen en la Comunidad de Madrid, en cuanto que éste es el lugar en el que se produce la conducta vulneradora de la competencia y en cuanto que dicha conducta interfiere en el pleno acceso a los servicios que la empresa denunciante solicitó en la Estación sur de autobuses de Madrid. La cuestión es si los efectos derivados de la práctica anticompetitiva se limitan al ámbito autonómico o se extienden más allá, afectando a la libre competencia en el mercado supraautonómico. El Abogado del Estado estima que la actuación denunciada constituyó una desventaja competitiva para la empresa denunciante, que redundó en que las condiciones en las que tuvo que explotar la línea de transporte fueron peores que las de sus competidores que sí dispusieron de taquilla propia en la estación de autobuses, de forma que la práctica restrictiva, al afectar a las condiciones de competencia entre las empresas que explotan líneas regulares de transporte de viajeros por carretera que cubren el mismo recorrido, sí tuvo trascendencia supraautonómica.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una desventaja competitiva suficientemente intensa producida en el mercado auxiliar o instrumental de las estaciones de autobuses puede proyectarse también sobre el mercado principal de servicios de transporte de viajeros por carretera al que aquél sirve. Pero cualquier incidencia en las condiciones de explotación de la línea regular de transporte por la empresa denunciante no equivale de por sí a una alteración perceptible de las condiciones de la libre competencia en el mercado del transporte de viajeros por carretera de la línea de referencia.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partir de los datos aportados en el presente proceso constitucional por las partes no cabe apreciar en las circunstancias concretas del caso que la negativa injustificada a adjudicar una taquilla de venta de billetes en una estación de autobuses constituya una afectación suficientemente significativa de la libre competencia en un ámbito supraautonómico que justifique el desplazamiento de la competencia ejecutiva que, en principio, corresponde a la Comunidad Autónoma. Esta conclusión se fundamenta en la consideración de las siguientes circunstancias del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la práctica restrictiva denunciada no ha afectado al acceso a las concesiones de transporte regular de viajeros por carretera, mercado que sí posee una indudable dimensión supraautonómica. En segundo lugar, el servicio de transporte de viajeros por carretera en la línea regular Lisboa-Madrid (único tramo explotado por la denunciante) era prestado por otros tres operadores más, por lo que las condiciones de la libre competencia estaban ampliamente garantizadas en la línea regular gracias a esos tres operadores, de forma que la concreta práctica denunciada por el cuarto operador no ha podido tener un impacto significativo o perceptible en las condiciones de la libre competencia de la citada línea. Por último, mientras duró la práctica denunciada, no se impidió a la empresa denunciante explotar la línea de transporte de viajeros de carretera de la que es titular en los términos de la concesión adjudicada. La interferencia en la libre competencia se ha localizado en una de las dos estaciones de autobuses de una Comunidad Autónoma, y aún con respecto a dicha estación no se le ha imposibilitado el acceso a los servicios de la estación que son esenciales para poder explotar la línea, como es la recogida o bajada de viajeros, ni tampoco plenamente la venta de billetes, pues ha podido efectuar la venta a través de taquillas ajenas y de locales de negocio ubicados dentro de la propia estación.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atención a las circunstancias expuestas, procedía estimar el conflicto positivo de competencia reconociendo que eran los órganos dependientes de la Comunidad Autónoma de Madrid quienes debían instruir y resolver sobre el expediente sancionador núm. 627-2007 incoado contra la empresa concesionaria de la Estación Sur de Autobuses de Madrid.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Dado que la competencia ejecutiva sobre la actuación imputada a Esamsa ya fue ejercida por la Comisión nacional de la competencia por resolución de 31 de marzo de 2008, nuestro pronunciamiento debió de limitarse a declarar la titularidad de la competencia controvertida a favor de la Comunidad Autónoma de Madrid.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dieciséis de abril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