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Pablo Pérez Tremps,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6237-2011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6237-2011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la Magistrada Excma. Sra. doña Encarnación Roca Trías en el recurso de amparo núm. 6237-2011, apartándole definitivamente del conocimiento del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17 de noviembre de 2011, la Procuradora de los Tribunales, doña Isabel Juliá Corujo, en nombre y representación de doña Susana Pérez-Alonso García-Scheredre, interpuso recurso de amparo contra la Sentencia de 27 de septiembre de 2011, dictada en el recurso de casación 805-2008, sobre derechos fundamentales, por la Sala de lo Civil de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Habiendo correspondido el conocimiento del recurso de amparo a la Sala Segunda de este Tribunal Constitucional, mediante escrito fechado el 13 de febrero de 2013 la Excma. Sra. doña Encarnación Roca Trías expresó que en su anterior condición de Magistrada del Tribunal Supremo formó parte de la Sala que dictó el Auto impugnado en el presente proceso de amparo; y que era por ello que entendía que el referido hecho pudiera integrar la causa de abstención 11 del art. 219 de la Ley Orgánica del Poder Judicial, en relación con el art. 80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la Excma. Sra. doña Encarnación Roca Trías, Magistrada de este Tribunal, en virtud de lo previsto en los arts. 80 de la Ley Orgánica del Tribunal Constitucional y 221.4 de la Ley Orgánica del Poder Judicial (LOPJ) procede estimar justificada la causa de abstención formulada, puesto que la mencionada Magistrada, en atención a haber formado parte del órgano judicial que dictó las resoluciones impugnadas en amparo, está incursa en la causa 11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la Magistrada Excma. Sra. doña Encarnación Roca Trías en el recurso de amparo núm. 6237-2011, apartándole definitivamente del conocimiento del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