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21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5491-2012, promovido por el Presidente del Gobierno contra el art. 114 de la Ley del Parlamento de Cataluña 9/2011, de 29 de diciembre, de promoción de la actividad económica de Cataluña, por el que se modifican los apartados 3 y 4 del art. 9 del Decreto-ley 1/2009, de 22 de diciembre, de ordenación de equipamientos comerciales de Cataluña. Ha comparecido la Abogada de la Generalitat de Cataluña y la Letrada del Parlamento de Cataluña.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octubre de 2012, el Abogado del Estado, en nombre del Presidente del Gobierno, interpuso recurso de inconstitucionalidad contra el art. 114 de la Ley del Parlamento de Cataluña 9/2011, de 29 de diciembre, de promoción de la actividad económica de Cataluña, por el que se modifican los apartados 3 y 4 del art. 9 del Decreto-ley 1/2009, de 22 de diciembre, de ordenación de equipamientos comerciales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recurrente anunciando que este recurso se presenta dentro del plazo de nueve meses desde la publicación de la Ley del Parlamento de Cataluña 9/2011 porque se decidió aplicar el procedimiento previsto en el art. 33.2 de la Ley Orgánica del Tribunal Constitucional (LOTC), si bien en la negociación sustanciada en la Comisión Bilateral Generalitat-Estado no se alcanzó un acuerdo sobre el art. 114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la demanda sostiene que la norma impugnada, al sujetar la apertura de ciertos formatos de distribución comercial a su localización dentro de la trama urbana consolidada de los municipios que superen un umbral de población, contradice la legislación básica del Estado que impone la regla del libre acceso a cualesquiera actividades de servicio y en especial a las de distribución comercial minorista, normativa estatal configurada por la Ley 17/2009, sobre el libre acceso a las actividades de servicios y su ejercicio, y por los apartados 1, 2 y 3 del art. 6 de la Ley 7/1996, de 15 de enero, de ordenación del comercio minorista, según la redacción dada por la Ley 1/2010,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recurso que, si bien el art. 121 del Estatuto de Autonomía de Cataluña (EAC) atribuye a Cataluña competencia exclusiva en materia de comercio interior [y en especial el apartado 1 d)], la doctrina constitucional fijada en los fundamentos jurídicos 59 y 64 de la STC 31/2010, de 28 de junio, determina que del art. 149.1 CE resulta que la atribución por el Estatuto de Autonomía de Cataluña a la Generalitat de competencias exclusivas sobre una materia en los términos del art. 110 EAC no puede afectar a las competencias (o potestades o funciones dentro de las mismas) sobre las materias o submaterias reservadas al Estado, que se proyectarán, cuando corresponda, sobre dichas competencias exclusivas autonómicas con el alcance que les haya otorgado el legislador estatal con plena libertad de configuración, sin necesidad de que el Estatuto incluya cláusulas de salvaguardia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concurren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libre acceso a cualesquiera actividades de servicio y en particular a las de distribución comercial minorista recogido en la normativa básica citada es ejercicio legítimo de la competencia estatal ex art. 149.1.13 CE, con lo que, en virtud de la doctrina constitucional referida, se proyecta sobre la materia comercio minorista desplazando la competencia que Cataluña tiene sobre ella. Y concluye este primer apartado de la demanda afirmando que “para que pueda prosperar una pretensión de inconstitucionalidad de preceptos autonómicos por infracción de la legislación básica estatal, procede justificar: a) la contradicción de la legislación autonómica de desarrollo con la normativa básica de contraste; y b) el carácter formal y materialmente básico de los preceptos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apartado de la demanda, razona el Abogado del Estado sobre la incidencia que tiene que el régimen de libre acceso a las actividades de servicios impuesta por la Directiva 2006/123/CE, de 12 de diciembre, de la que son desarrollo tanto la legislación básica de contraste como la disposición autonómica impugnada, alegando que “como recuerda el FJ 123 de la STC 31/2010 al examinar las impugnaciones contra el art. 189.3 EAC, ‘una concepción constitucionalmente adecuada del precepto implica siempre la salvaguarda de la competencia básica del Estado en su caso concernida, que no resulta desplazada ni eliminada por la normativa europea, de modo que el Estado puede dictar futuras normas básicas en el ejercicio de una competencia constitucionalmente reservada, pues la sustitución de unas bases por el Derecho europeo no modifica constitutivamente la competencia constitucional estatal de emanación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inicia el apartado tercero exponiendo el precepto recurrido, al subrayar que el art. 6 del Decreto-ley 1/2009 distingue los establecimientos comerciales en pequeños (menos de 800 metros cuadrados de superficie de venta), medianos (más de 800 m2), grandes (más de 1.300 m2) y grandes establecimientos comerciales territoriales (más de 2.500 m2), y en sus arts. 7 y 8 regulan lo que se tiene por trama urbana consolidada. Y en este contexto el apartado 3 del art. 9 del Decreto-ley 1/2009, en la redacción dada por el art. 114 de la Ley del Parlamento de Cataluña 9/2011, dispone que los establecimientos comerciales medianos y grandes solo podrán ubicarse en la trama urbana consolidada de los municipios de más de 5.000 habitantes o asimilables a éstos, o que sean capital de comarca. Excepcionalmente, se admite su implantación fuera de la trama urbana consolidada cuando sea dentro de las zonas de acceso restringido de estaciones de líneas transfronterizas y transregionales del sistema ferroviario que acogen el tren de alta velocidad o líneas de largo recorrido, de puertos de interés general y aeropuertos comerciales. Por su parte, el apartado 4 del art. 9 del Decreto-ley 1/2009, en la redacción dada por el art. 114 de la Ley 9/2011, solo autoriza la implantación de los grandes establecimientos comerciales en la trama urbana consolidada de los municipios de más de 50.000 habitantes o los asimilables a éstos, o que sean capital de comarca.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pone de relieve que la redacción originaria de esos dos preceptos suavizaba la restricción admitiendo que los establecimientos comerciales medianos, grandes y territoriales se localizaran dentro de la trama urbana consolidada de dichos municipios siempre que 1) el emplazamiento tiene que estar situado en continuidad física con el tejido urbano residencial, que configura la trama urbana consolidada, sin que pueda estar separado de ésta por ninguna barrera física no permeable significativa; 2) el planeamiento urbanístico ha de admitir el uso comercial con carácter dominante o principal en la parcela donde se pretende implantar el establecimiento comercial; 3) el establecimiento comercial ha de localizarse en parcela aislada con acceso principal desde la calle perimetral a la trama urbana consolidada. Esta calle ha de dar continuidad o complementar la red viaria principal del municipio y facilitar la conexión urbana para peatones y bicicletas desde la zona residencial confrontante; y 4) el establecimiento comercial debe estar a una distancia inferior a 200 metros, respecto de la entrada principal, de una parada de transporte público urbano integrado en la red municipal o se ha de prever la instalación de paradas, terminales o estaciones para atender los flujos de público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supresión de esa excepción por el art. 114 de la Ley del Parlamento de Cataluña 9/2011 determina “que la localización de un establecimiento comercial en Cataluña con una superficie comercial igual o superior a 800 metros cuadrados será objetivamente más cara, al venir obligado a implantarse en la trama urbana consolidada en la que el precio del suelo es superior y obviamente si hay suelo disponible dentro de la trama”.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segunda parte del epígrafe tercero de la demanda se dedica a la normativa básica de contraste. Así, se transcribe, de un lado, el art. 6 de la Ley 7/1996, de 15 de enero, de ordenación del comercio minorista, en la redacción dada por el apartado 2 del art. único de la Ley 1/2010, que se rubrica “Instalación de establecimientos comerciales”, destacando que la instalación de establecimientos comerciales no estará, con carácter general, sujeta a régimen de autorización comercial (apartado 1), y que los requisitos a que se sujete atenderán conjuntamente a criterios basados en razones imperiosas de interés general relacionadas con la distribución comercial, como la protección del medio ambiente y del entorno urbano, la ordenación del territorio y la conservación del patrimonio histórico y artístico (apartado 2), y en ningún caso tendrán naturaleza económica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hace referencia al art. 11 de la citada Ley 17/2009, cuyo apartado 1 dispone que “la normativa reguladora del acceso a una actividad de servicios o de su ejercicio no deberá supeditar dicho acceso o ejercicio a: a) restricciones cuantitativas o territoriales y, concretamente, límites fijados en función de la población o de una distancia mínima entre prestadores. Los fines económicos, como el de garantizar la viabilidad económica de determinados prestadores, no podrán invocarse como justificación de restricciones cuantitativas o territoriales”. Y cuyo apartado 2 precisa que “no obstante excepcionalmente, se podrá supeditar el acceso a una actividad de servicios o a su ejercicio al cumplimiento de alguno de los requisitos del apartado anterior cuando, de conformidad con el art. 5 de esta Ley, no sean discriminatorios, estén justificados por una razón imperiosa de interés general y sean proporcionados. En todo caso, la concurrencia de estas condiciones deberá ser notificada a la Comisión Europea según lo dispuesto en la Disposición adicional cuarta y deberá estar suficientemente motivada en la normativa que establezca tales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Abogado del Estado compara ambas normativas y concluye que “en definitiva, la legislación de desarrollo infringe la normativa básica en dos aspectos: (i) en la introducción del criterio de la población para condicionar la posibilidad de instalación de medianos y grandes establecimientos comerciales y de grandes establecimientos comerciales territoriales, sin justificar esta limitación ni notificarla a la Comisión Europea, e incorporando con ello un criterio económico relacionado con la oferta y la demanda; y (ii) en la imposición de restricciones a la implantación de establecimientos comerciales fuera de tramas urbanas consolidadas en perjuicio de determinados formatos comerciales, en concreto, de los medianos y grandes establecimientos comerciales, sin que se justifiquen tales restricciones en base a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en su último apartado razona que no hay duda en que los preceptos estatales de contraste son formal y materialmente básicos. Lo primero porque son normas con rango de ley que expresamente se califican como básicas al amparo, entre otros títulos, de la competencia ex art. 149.1.13 CE. Acerca de lo segundo, después de resumir la doctrina constitucional sobre el contenido de las bases ex art. 149.1.13 CE, afirma que “los arts. 10 y 11 Ley 17/2009 y 6.1.2 y 3 de la Ley de ordenación del comercio minorista, que principalmente nos sirven de contraste, son materialmente básicos y están debidamente amparados en las competencias reservadas al Estado por el art. 149.1 CE, en los apartados 13 y 18. El contenido de estos preceptos puede describirse apropiadamente como la regulación básica del acceso a la actividad económica (empresarial, comercial) de servicios. Los establecimientos comerciales que cumplan tales condiciones de acceso podrán actuar legítimamente como oferentes en esa actividad de comercio; los que no las satisfagan, quedarán excluidos. Una regulación del acceso a determinado tipo de actividad económica o mercado constituye indiscutiblemente uno de los más importantes criterios de ordenación de un sector económico. De una mayor o menor restricción de acceso a tal actividad depende el grado menor o mayor de competencia practicable en el sector considerado. Si el acceso al mercado queda sujeto a intervención administrativa, es evidente que las piezas fundamentales del régimen de tal intervención administrativa incorporan el criterio global de ordenación del sector, puesto que la mayor o menor restricción de acceso a la actividad económica sectorial estará en función de los caracteres y régimen de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fuera ya de la lógica que guía toda su alegación principal, apunta que “a mayor abundamiento, ha de destacarse que el precepto impugnado va asimismo en detrimento de la libertad de empresa que la Constitución propugna en su art. 38, perjudicando la libre prestación de servicios de distribución comercial y su ejercicio a través de condicionar la implantación de los distintos formatos comerciales, que debiera realizarse en régimen de libre competencia en el contexto de una economía de mercado garantizando la satisfacción de las necesidades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octubre de 2012, el Pleno, a propuesta de la Sección Primera, admitió a trámite el referido recurso de inconstitucionalidad y acordó dar traslado de la demanda y documentos presentados, de acuerdo con el art. 34 de la Ley Orgánica del Tribunal Constitucional, al Congreso de los Diputados y al Senado, así como al Parlamento y al Gobierno de Cataluña, al objeto de que puedan personarse en el proceso y formular alegaciones. Asimismo, acordó tener por invocado por el Presidente del Gobierno el art. 161.2 CE, lo que produce la suspensión de la vigencia y aplicación del precepto impugnado, y publicar la incoación del recurso y la suspensión efectuada en el “Boletín Oficial del Estado” y en el diario oficial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24 de octubre de 2012, el Presidente del Congreso de los Diputados solicita al Tribunal que se tenga por personada a la Cámara en el recurso de inconstitucionalidad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en escrito registrado el día 31 de octubre de 2012, solicita al Tribunal que se tenga por personada a la Cámara en el recurso de inconstitucionalidad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día 6 de noviembre de 2012, la Letrada del Parlamento de Cataluña, en la representación que ostenta, solicita del Tribunal que se le tenga por personada en el procedimiento y se le conceda una prórroga del plazo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6 de noviembre de 2012, acuerda tener por personado a la Letrada del Parlamento de Cataluña en representación de dicha Cámara y le concede la prórroga solicitada por término de ocho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14 de noviembre de 2012, la Abogada de la Generalitat de Cataluña comparece y formula alegaciones, solicitando la desestimación del recurso de inconstitucionalidad, y el levantamiento inmediato de la suspensión acordada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escrito contiene cinco alegaciones que pueden concretarse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primera hace un planteamiento general de su oposición, que centra en que la modificación de los apartados 3 y 4 del art. 9 del Decreto-ley 1/2009 efectuada por el art. 114 de la Ley del Parlamento de Cataluña 9/2011 es sólo parcial, ya que el precepto cuestionado mantiene el régimen general de implantación de los establecimientos comerciales tipo mediano, grande y territorial establecido en la redacción original de aquéllos, habiéndose limitado dicho art. 114 de la Ley 9/2011 a introducir dos alteraciones no sustanciales. De aquí deriva que la justificación de la restricción regulada en la redacción originaria de esos preceptos, que se precisa con detalle en la exposición de motivos del Decreto-ley 1/2009, es igualmente aplicable a la limitación puntualmente distinta que se prevé en esos preceptos en la redacción dada por el art. 114 de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segunda alegación analiza el régimen constitucional de competencias en materia de ordenación de los establecimientos comerciales, partiendo de que el art. 121.1 EAC atribuye a la Generalitat de Cataluña competencia exclusiva en materia de comercio interior, mientras que el art. 123 a) EAC le otorga la competencia exclusiva en materia de consumo, en la cual se incluye la defensa de los derechos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sigue diciendo, “la exclusividad de la citada competencia en materia de comercio interior no excluye las competencias estatales concurrentes ex art. 149.1 CE, de entre las cuales ha destacado, en especial, la que le confiere la regla 13 sobre las bases y la coordinación de la planificación general de la actividad económica (SSTC 225/1993, de 8 de julio; 228/1993, de 9 de julio; 264/1993, de 22 de julio; 284/1993, de 30 de setiembre; 124/2003, de 19 de junio; y 31/2010, de 28 de junio), ...que constituye un título transversal en cuyo seno encuentran cobijo tanto las normas estatales que fijen las líneas directrices y los criterios globales de la economía o de la ordenación de un sector concreto como las acciones o medidas singulares que sean necesarias para alcanzar los fines propuestos dentro de la ordenación de cada sector (SSTC 95/1986, de 10 de julio, y 213/1994, de 14 de julio), pero sin que dicha competencia estatal pueda extenderse hasta incluir cualquier acción de naturaleza económica, siendo preciso que las medidas que se adopten a su amparo posean una incidencia directa, inmediata y significativa sobre la actividad económica general (SSTC 186/1988, de 17 de octubre, 133/1997, de 16 de julio) y se correspondan con intereses y fines generales que precisen de una actuación unitaria en el conjunto del Estado [por todas, STC 225/1993, de 8 de julio, FJ 3 d)], pues en otro caso, se vaciaría de contenido una materia y un título competencial más específico (SSTC 76/1991, de 11 de abril, FJ 4; 112/1995, de 6 de julio; 21/1999, de 25 de febrero, FJ 5; 95/2002, de 25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materia defensa de los consumidores, recuerda que este Tribunal “ha precisado que constituye un concepto de gran amplitud y contornos imprecisos (STC 202/1992), por lo que la mencionada atribución competencial exclusiva debe entenderse referida a la parte de la materia no comprendida en alguno de las apartados que el art. 149.1 CE reserva al Estado, de entre los que ha destacado los apartados 1 (condiciones básicas de igualdad en el ejercicio de los derechos y el cumplimiento de los deberes constitucionales), 6 (legislación mercantil), 8 (legislación civil), 10 (régimen aduanero y comercio exterior), 13 (bases y coordinación de la planificación general de la actividad económica), 16 (sanidad) y 29 (seguridad pública) (SSTC 15/1989, de 26 de enero, y 62/1991, de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el encuadre competencial, hace referencia a la normativa comunitaria de la que trae causa la legislación estatal básica presuntamente vulnerada por el art. 114 de la Ley del Parlamento de Cataluña 9/2011, pues, según argumenta, “si bien el orden de distribución de competencias obedece exclusivamente a las pautas del Derecho interno, la normativa comunitaria constituye un elemento interpretativo útil, tanto para llevar a cabo el encuadramiento material de la cuestión, como para determinar el verdadero contenido, finalidad y alcance de las distintas técnicas e instrumentos jurídicos que configuran la regulación material controvertida (SSTC 33/2005, de 17 febrero, FJ 3 in fine y FJ 4; y 134/2011, de 20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así, que el sistema legal de ordenación de los establecimientos comerciales, que hasta entonces se apoyaba en criterios económicos, sufrió una profunda transformación a raíz de la aprobación de la Directiva 2006/123/CE, de 12 de diciembre, relativa a los servicios de mercado interior, que, redefiniendo el alcance de la libertad de establecimiento y de prestación de servicios prevista en el Tratado constitutivo de la Comunidad Europea (TCE), limitado inicialmente a evitar las barreras discriminatorias que obstaculizasen la libre circulación interestatal, se propuso facilitar el ejercicio de tales libertades mediante la supresión de cuantas barreras o trabas, incluso lícitas, rigieran en el ámbito interno. Con la referida finalidad, la de la Directiva 2006/123/CE ha prohibido expresamente la sujeción de las actividades de servicios a cualesquiera requisitos, fuera de los determinados por la planificación, de naturaleza no económica y fundada en razones imperiosas de interés general (art. 14.5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transposición al derecho interno de la Directiva 2006/123/CE, en lo que interesa, se llevó a cabo a través de distintas leyes. El legislador aprobó la Ley 17/2009, de 23 de noviembre, sobre el libre acceso a las actividades de servicio y su ejercicio, que es de carácter horizontal, y la Ley 1/2010, de 1 de marzo, cuyo artículo único modificó diversos preceptos de la Ley de ordenación del comercio minorista. Por su parte, el legislador catalán, incluso antes de la Ley estatal 1/2010, dictó una norma sectorial de transposición que es el Decreto-ley 1/2009, de 22 de diciembre, de ordenación de equipamientos comerciales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esta referencia al derecho y jurisprudencia comunitaria recordando que la STJUE de 24 de marzo de 2011 (asunto C-400/08), que analizó el régimen de instalación de establecimientos comerciales regulado por la Ley del Parlamento de Cataluña 18/2005, que contenía similares restricciones cuantitativa y territoriales a las previstas en el precepto impugnado, reconoció en su apartado 80 que “las restricciones relativas al emplazamiento y al tamaño de los grandes establecimientos comerciales parecen medios adecuados para alcanzar los objetivos de ordenación del territorio y de protección del medio ambiente invocados por el Reino de España”, si bien declaró que hubo incumplimiento del art. 43 TCE porque dicha normativa contemplaba requisitos adicionales de contenido económico. Y ante el requerimiento de la Comisión Europea para el cumplimiento de dicha Sentencia, se le comunicó que no procedía adoptar medidas adicionales dado que los preceptos declarados contrarios al Derecho comunitario ya habían sido modificados o derogados, antes incluso de dictarse la Sentencia, con la finalidad de adaptar el Derecho interno a la Directiva 2006/123/CE, de forma que la normativa a la sazón vigente en España y en Cataluña era enteramente respetuosa con la libertad de establecimiento consagrada en el art. 49 del Tratado de funcionamiento de la Unión Europea (anterior art. 43 TCE).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colofón a esta segunda alegación, la Abogada de la Generalitat de Cataluña destaca “que él régimen general de localización de los establecimientos comerciales establecido en el art. 9 del Decreto-ley 1/2009, antes de su modificación por el citado art. 114 de la Ley del Parlamento de Cataluña 9/2011 que, como hemos indicado y precisaremos posteriormente con mayor detalle es substancialmente idéntico al resultante de la modificación operada por el mencionado art. 114 de la Ley 9/2011, fue considerado en su momento conforme a la de la Directiva 2006/123/CE y a la legislación básica estatal que la transpuso por parte de las autoridades ministeriales competentes en materia de comercio … en el informe del Ministerio de Industria, Turismo y Comercio de 31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argumento de la alegación tercera es que las modificaciones que el art. 114 de la Ley 9/2011 introduce en los apartados 3 y 4 del art. 9 del Decreto-ley 1/2009 son puntuales, de modo que las razones que señalaba la exposición de motivos de éste para justificar el límite que imponía son igualmente predicables de la nueva regulación. Afirma, así, que “debe admitirse que el Preámbulo de la  Ley 9/2011, de 29 de diciembre, no contiene una justificación específica sobre la modificación de los apartados 3 y 4 del artículo 9 del Decreto-ley 1/2009, de 22 de diciembre, debido, sin duda al hecho de que fue incorporada mediante una enmienda, en el transcurso de su tramitación parlamentaria. Ello no obstante, no es difícil deducir que la supresión de las excepciones a la ubicación de los establecimientos comerciales medianos, grandes y territoriales en las tramas urbanas consolidadas tuvo como finalidad evitar que la implantación de tales establecimientos en colindancia con las tramas urbanas consolidadas tuviera efectos urbanísticos indeseables”.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aludiendo a la exposición de motivos del Decreto-ley 1/2009, de 22 de diciembre, razona a) que “mediante el requisito de localización en función del tamaño poblacional de los municipios, el Decreto-ley 1/2009 trata de establecer una correlación entre la magnitud de los establecimientos y la capacidad de cada territorio para incorporarlos en términos de sostenibilidad, ya que mediante dicha correlación se asegura que los establecimientos comerciales de fuerte impacto territorial se ubiquen en los territorios gestionados por las Administraciones locales con mayor desarrollo urbano y por ello, capaces de integrarlos en su propia trama urbana, manteniendo de esa forma el equilibrio y la cohesión del respectivo medio urbano, que son, a su vez, las corporaciones locales que poseen mayores recursos económicos y técnicos y, en consecuencia, pueden ofrecer los servicios de transporte colectivo y de gestión de residuos, precisos para minimizar los impactos ambientales negativos que inevitablemente genera la implantación de estos establecimientos comerciales de gran dimensión”; b) “el Decreto-ley 1/2009 extiende las tramas urbanas consolidadas a la mayor parte de los terrenos clasificados por el planeamiento urbanístico como suelo urbano y urbanizable de uso residencial y, por tanto, admite la implantación de los establecimientos comerciales [tipo mediano, grande y territorial], tanto en la ciudad consolidada, como en los ámbitos de nuevo desarrollo urbano. Mediante dicha localización en los ámbitos urbanos residenciales el Decreto-ley 1/2009 contribuye a los objetivos de un desarrollo territorial y urbano sostenible ya que favorece la ciudad compacta, en la que los usos residenciales se mezclan con los usos comerciales, reduce la movilidad y el uso del transporte privado de alto efecto contaminante, y evita el consumo de suelo externo a la ciudad, lo que redunda en la preservación del paisaje y del entorno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alegación cuarta analiza la regulación básica estatal en términos análogos a cómo lo hizo el Abogado del Estado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alegación quinta y última la Abogada de la Generalitat de Cataluña concluye que si se compara la regulación catalana recurrida y la legislación estatal básica no se advierte ninguna incompatibilidad insalvable, aportando al efecto las siguientes razones: a) que “el Tribunal de Justicia de la Unión Europea [en la citada STJUE 24 de marzo de 2011] ha considerado que las restricciones relativas a la ubicación y tamaño de los establecimientos comerciales son medios adecuados para alcanzar objetivos de ordenación del territorio y protección del medio ambiente”; b) que los criterios de localización de los establecimientos comerciales establecidos en los preceptos impugnados están basados en razones imperiosas de interés general, “como ya se ha expuesto en la Alegación TERCERA (sic) del presente escrito”, a la que se remite para no reiterarse; c) que dichos criterios no son discriminatorios porque son “aplicables por igual a todos los operadores y agentes comerciales, con independencia de su nacionalidad u otras condiciones relacionadas con sus características físicas o jurídicas”; d) que dichos criterios de localización son proporcionados, pues los “objetivos urbanísticos, ambientales y de defensa de los consumidores no se conseguirían con otro tipo de medidas menos restrictivas”; e) que esas condiciones de ubicación no encubren un requisito de carácter económico y en absoluto pretenden ser un mecanismos de encaje entre la oferta y la demanda comercial sino que como ya se ha dicho reiteradamente, constituyen criterios destinados a satisfacer objetivos de carácter urbanístico, medioambiental y de defensa de los derechos de los consumidores, que constituyen razones imperiosas de interés general”; y f) que los requisitos de localización de los establecimientos comerciales tipo mediano, grande y territorial, establecidas en los apartados 3 y 4 del art. 9 del Decreto-ley 1/2009, análogos a los previstos en la precedente Ley 18/2005, ya fueron evaluadas en el marco del proceso de evaluación de la conformidad de la legislación anterior a la Directiva 2006/123/CE promovido por la Comisión Europea, remitiéndose en cuanto al detalle a lo argumentado en la alegación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noviembre de 2012 se registra en el Tribunal el escrito de alegaciones presentado por la Letrada del Parlamento de Cataluña en representación de dicha Cámara, solicitando la desestimación del recurso de inconstitucionalidad y el levantamiento inmediato de la suspensión acordada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escrito se estructura en tres alegaciones que resumidamente se concretan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ellas, bajo el título “Alcance y delimitación del objeto del recurso interpuesto”, expone el contexto jurídico-normativo del precepto recurrido (art. 114 de la Ley del Parlamento de Cataluña 9/2011, de 29 de diciembre), su contenido concreto y la razones de impugnación, y lo hace en términos análogos a como previamente lo habían planteado el Abogado del Estado y la Abogada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segunda alegación, que está destinada a razonar la cobertura competencial del art. 114 de la Ley 9/2011, la Letrada del Parlamento de Cataluña manifiesta que este precepto “se enmarca principalmente dentro del art. 121.1.letra d) EAC, que establece las competencias exclusivas de la Generalidad en materia de comercio” y sostiene que “debe rechazarse ad limine la afirmación manifestada en el primer fundamento jurídico del escrito de interposición del recurso de inconstitucionalidad, en el sentido de que una competencia material plena asumida estatutariamente como lo es el art. 121.1 letra d) del Estatuto pueda incidir de algún modo en las competencias del Estado ex art 149.1 CE, de modo que este temor manifestado en reiteradas ocasiones a lo largo del escrito de interposición del recurso es totalmente inoportuno e infundado, toda vez que, lo que hace es dejar entrever que existe un conflicto o una duda de constitucionalidad sobre los propios preceptos del Estatuto de Autonomía … que no han sufrido ninguna tacha de inconstitucionalidad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dentro de esa misma alegación, que la norma recurrida encuentra amparo también en los arts. 113 y 189 EAC, y así dice expresamente que “debe concluirse, ya que sobre ello nada dice la parte recurrente en su escrito de interposición del recurso, que el art. 114 de la Ley 9/2011 encuentra su fundamento por un lado, en la competencias exclusivas del art. 121.1 letra d), en materia de ordenación de equipamientos comerciales y por otro, en las competencias establecidas en el art. 113 EAC y reiteradas en el art. 189 EAC, sobre la competencia de la Generalidad para adoptar la legislación de desarrollo a partir de las normas europeas, preceptos que constituyen el título habilitante para aprobar la referida norma, objeto de la presente impugnación. Debe destacarse que en el ámbito de Cataluña, el Gobierno de la Generalidad fue el primero en transponer en sentido substantivo y material la Directiva de Servicios en materia de libertad de establecimiento de los operadores, y concretamente, en la materia específica de ordenación de los equipamientos comerciales mediante la aprobación del Decreto-ley catalán 1/2009, toda vez que el Estado se limitó a llevar a cabo una transposición formal de la referida Directiva al aprobar la Ley estatal 17/2009”.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termina esta segunda alegación arguyendo que “sorprende la invocación del art. 38 CE en términos tan excesivamente generales y sin articular ninguna argumentación concreta que determine con más detalle el alcance de la inconstitucionalidad invocada”, añadiendo respecto del mismo tema que el Tribunal Constitucional “ha confirmado que la libertad de empresa no debe entenderse en términos absolutos, pues no ampara el derecho a acometer cualquier empresa, sino como ‘el derecho a iniciar y sostener en libertad la actividad empresarial’ cuyo ejercicio está disciplinado por normas de muy distinto orden como ‘las normas sobre ordenación del mercado y de la actividad económica general’ (STC 225/1993,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tercera alegación la Letrada del Parlamento de Cataluña expone que, a su juicio, el art. 114 de la Ley del Parlamento de Cataluña 9/2011 respeta las previsiones de la Ley 17/2009. Parte de que su art. 5, bajo la rúbrica “Regímenes de autorización”, establece que “la normativa reguladora del acceso a una actividad de servicios o del ejercicio de la misma no podrá imponer a los prestadores un régimen de autorización, salvo excepcionalmente y siempre que concurran las siguientes condiciones, que habrán de motivarse suficientemente en la ley que establezca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continuación analiza una por una las condiciones exigidas para aplicar la excepción a la regla general que significa el art. 114 de la Ley 9/2011. En cuanto a la primera, afirma “que el precepto impugnado no resulta discriminatorio en el sentido apuntado por el art. 5 de la Ley estatal 17/2009, toda vez que el mismo afecta a todos los operadores que quieran llevar a cabo la implantación [de un establecimiento comercial mediano, grande o territorial], en los municipios de más de 5.000 o 50.000 habitantes o asimilables o que sean capital de comarca sin que haya distinción de ningún tipo, ni por motivos de nacionalidad, por ubicación de la sede social de la empresa en cuestión, ni por la concurrencia del resto de supuestos prohibidos en el referido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si el régimen de instalación de establecimientos comerciales que prevé el art. 114 de la Ley 9/2011 responde a una razón imperiosa de interés general hace dos apuntes: a’) “existe una contradicción entre el art. 4.8 de la Directiva y el art. 3.11 de la Ley del Estado 17/2009, de modo que se podrían plantear serias dudas sobre el hecho de que el Estado español haya podido incumplir con las obligaciones que le incumben, en virtud del art. 43 TCE al limitar innecesariamente y, de forma injustificada, la ‘noción imperiosa de interés general’. En este sentido, debe hacerse mención que la Directiva de Servicios establece la misma definición en el art. 4.8, pero contrariamente a lo que efectúa la Ley estatal 17/2009 anteriormente reproducida, no hace mención al carácter limitado de las razones que pueden originar una razón imperiosa de interés general, sino que tal y como se desprende de la lectura del Considerando 40 de la referida Directiva, deja abierta la posibilidad de que el Tribunal de Justicia pueda añadir en un futuro cualquier otra razón de análoga significación”; b’) “el mismo art. 4.2 del Decreto-ley catalán 1/2009 incluido en el Título Preliminar del mismo, y que se integra en la parte dispositiva directiva de la norma (no la propiamente reguladora) establece cuáles son los objetivos principales a perseguir con las disposiciones reguladoras del emplazamiento de los equipamientos comerciales. De este modo, el propio precepto establece de forma justificada que de lo que se trata es de conseguir el logro de los objetivos siguientes: el favorecimiento de la cohesión social entendida junto con los elementos de la cohesión ecológica económica e institucional para conseguir un crecimiento sostenible de los núcleos urbanos; la consecución del equilibrio territorial que garantice el acceso de todos los ciudadanos a la red de servicios comerciales, la reducción de la movilidad para evitar desplazamientos innecesarios y el incremento de la contaminación atmosférica; el aseguramiento de la protección de los entornos incluidos los agrorrurales y del medio ambiente urbano, rural y natural, reduciendo al máximo el impacto de las implantaciones sobre el territorio y la preservación del suelo agrario, del patrimonio histórico-artístico y del paisaje de Cataluña”; c’) Argumenta, en tercer lugar, que el régimen impugnado cumple la exigencia de proporcionalidad en la medida que, en su opinión, “no se puede conseguir un desarrollo urbano sostenible, ni un equilibrio territorial, ni la potenciación de un modelo de ciudad compacta, sin una regulación que exija ex ante a la implantación de los establecimientos comerciales [de las categorías mediana, grande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art. 11.2 de la Ley 17/2009 impone que los requisitos de carácter cuantitativo o territorial se notifiquen previamente a la Comisión Europea y se justifiquen suficientemente en la ley que los adopta. Respecto de lo primero, la Letrada del Parlamento de Cataluña sostiene que “la Comisión Europea fue informada del Decreto-ley catalán 1/2009 en el marco del asunto C-400/08 seguido contra el Reino de España por incumplimiento interpuesto con arreglo al art. 226 TCE, el 16 de septiembre de 2008, concretamente, en la fase de ejecución de la sentencia que se dictó el pasado 24 de marzo de 2011”. Y en cuanto a lo segundo, apunta “que tanto la exposición de motivos, como la propia parte dispositiva directiva del Decreto-ley catalán 1/2009 exponen ampliamente cuáles son las razones y qué objetivos persiguen las condiciones que en él se contienen a los efectos de evitar una posible implantación ilimitada e indiscriminada de los establecimientos comerciales de gran formato”.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mantiene la Letrada del Parlamento de Cataluña que el art. 114 de la Ley 9/2011 también respeta lo dispuesto en los apartados 2 y 3 del art. 6 de la Ley de ordenación del comercio minorista. Cumple a su juicio con la prohibición de imponer requisitos de índole económica (art. 6.3) porque “en ningún precepto del Decreto-ley catalán se incluye una prueba de valoración económica prohibida por el art. 14.5 de la Directiva de Servicios, por el art. 10 de la Ley estatal 17/2009 y por el art. 6.3 de la Ley de ordenación del comercio minorista a la que acabamos de hacer referencia”. Y se acoge plenamente al art. 6.2 de esta misma Ley, que implementa la noción de “razón imperiosa de interés general” establecida anteriormente en el art. 11.2 de la Ley estatal 17/2009, porque “como ya hemos acreditado anteriormente, la regulación del emplazamiento territorial [de los establecimientos comerciales medianos, grandes y territoriales] en determinadas zonas de los municipios responde a razones imperiosas de interés general que nada tienen que ver con razones de índole económica afectadas, sino que se fundamentan única y exclusivamente en las necesidades derivadas de la planificación territorial y urbanística, en su incidencia sobre la movilidad, el medio ambiente y el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Solicitado por la representación de la Generalitat de Cataluña y del Parlamento de Cataluña el levantamiento anticipado de la suspensión del precepto impugnado, el Tribunal, tras oír a las partes, acordó en el ATC 10/2013, de 15 de enero, levantar la suspensión de la vigencia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noviembre de 2013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a través del Abogado del Estado, interpone el presente recurso de inconstitucionalidad contra el art. 114 de la Ley del Parlamento de Cataluña 9/2011, de 29 de diciembre, de promoción de la actividad económica de Cataluña, por el que se modifican los apartados 3 y 4 del art. 9 del Decreto-ley 1/2009, de 22 de diciembre,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reside, a su juicio, en que la norma recurrida no se ajusta a lo dispuesto en el art. 11 de la Ley 17/2009, sobre el libre acceso a las actividades de servicios y su ejercicio, y en los apartados 1, 2 y 3 del art. 6 de la Ley 7/1996, de 15 de enero, de ordenación del comercio minorista, según la redacción dada por el apartado segundo del art. único de la Ley 1/2010, de 1 de marzo, disposiciones todas ellas que, según alega el Abogado del Estado en la representación que ostenta, son normas básicas dictadas por el Estado en ejercicio legítimo de su competencia sobre las bases y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trataría, en su opinión, de una inconstitucionalidad mediata, por lo que, en los términos reseñados en los antecedentes, sostiene, de un lado, el carácter formal y materialmente básico de los preceptos legales de contraste y, de otro, que la contradicción con ellos de la disposición autonómica impugnada es insalvable, pues ésta proscribe que la implantación de ciertos formatos de establecimiento comercial se haga fuera de la trama urbana consolidada de los municipios que superen una cierta población “con el fin de potenciar el comercio interior y el mercado de trabajo”, cuando aquéllos prohíben que el acceso a los servicios en general, y en especial al de distribución comercial, se condicione a requisitos cuantitativos o territoriales que no obedezcan a una razón imperiosa de interés general, no pudiéndose invocar fines económicos como justificación de tales restricciones.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Abogado del Estado destaca que la norma recurrida incide asimismo en la libertad de empresa ex art. 38 CE, perjudicando la libre prestación de servicios de distribución comercial al condicionar la implantación de los distintos formatos, que debiera realizarse en régimen de libre competencia en el contexto de una economía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y el Parlamento de Cataluña se oponen a la impugnación, con el detalle expuesto en los antecedentes, en virtud de los siguientes argumentos: a) que el precepto impugnado desarrolla directamente la Directiva 2006/123/CE, de 12 de diciembre, relativa a los servicios de mercado interior, lo que resulta amparado por el art. 189 de la Ley Orgánica 6/2006, de 19 de julio, de reforma del Estatuto de Autonomía de Cataluña (en adelante, EAC); b) que la competencia estatal ex art. 149.1.13 CE no excluye la que corresponde a Cataluña en materia de ordenación administrativa de la actividad comercial (art. 121 EAC), que incluye “la clasificación y la planificación territorial de los equipamientos comerciales y la regulación de los requisitos y del régimen de instalación, ampliación y cambio de actividad de los establecimientos”; c) que el precepto impugnado es conforme con las normas estatales que en la demanda se señalan de contraste, pues éstas no imponen la prohibición absoluta de sujetar la apertura de establecimientos de distribución comercial a requisitos cuantitativos o territoriales, sino que admiten tal sujeción cuando persiga alguna razón imperiosa de interés general, como ocurre en este caso con las finalidades ambientales, urbanísticas y de ordenación del territorio a que obedecen las condiciones señaladas; d) que la invocación de la libertad de empresa ni siquiera puede ser considerada porque, aparte de constar en términos excesivamente generales, dicha libertad no es ilimitada sino que se ejerce en el marco de la normativa que regula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la demanda suscita ante este Tribunal un supuesto de lo que en nuestra doctrina se denomina inconstitucionalidad mediata o indirecta (SSTC 166/2002, de 18 de septiembre, FJ 3; 18/2011, de 3 marzo, FJ 17; y 148/2011, de 28 septiembre, FJ 3), “para que dicha vulneración exista será necesario que … concurran dos circunstancias: que la norma estatal infringida por la Ley autonómica sea, en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STC 4/2013,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análisis del fondo de la cuestión exige en primer lugar resolver si las normas legales de contraste señaladas en la demanda han sido dictadas en ejercicio legítimo de una competencia estatal. En este contexto el Parlamento de Cataluña formula una primera objeción consistente en que no solo el Estado puede realizar la transposición de la normativa europea, sino que también puede hacerlo la Generalitat cuando la transposición se inscriba en competencias materiales que haya asumido estatutariamente. En este caso considera que la Directiva 2006/123/CE contiene los elementos básicos que rigen el acceso a las actividades de servicio y su ejercicio, entre ellas a la actividad de distribución comercial, de modo que el resto de la ordenación administrativa de dicha actividad incumbe a Cataluña en virtud de la competencia prevista en el art. 121.1 d) EAC, con lo que no queda espacio para una intervención normativa intermedia como la que materializa el Estado mediante los preceptos de contraste en que se basa la demanda. Y cita en apoyo de su planteamiento el art. 189.3 EAC según el que “en el caso de que la Unión Europea establezca una legislación que sustituya a la normativa básica del Estado, la Generalitat puede adoptar la legislación de desarrollo a partir de las normas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alcance de este precepto ya nos hemos pronunciado expresamente en la STC 31/2010, de 28 de junio, FJ 123, señalando que “[d]e acuerdo con una reiterada y conocida doctrina constitucional (STC 148/1998, de 2 de julio, FJ 4), no existe razón alguna para objetar que la Comunidad Autónoma ejecute el Derecho de la Unión Europea en el ámbito de sus competencias, tal como dispone con carácter general el art. 189.1 EAC, y, en consecuencia, tampoco, en principio, para que pueda adoptar, cuando ello sea posible, legislación de desarrollo a partir de una legislación europea que sustituya a la normativa básica del Estado en una materia. Ahora bien, una concepción constitucionalmente adecuada del precepto implica siempre la salvaguarda de la competencia básica del Estado en su caso concernida, que no resulta desplazada ni eliminada por la normativa europea, de modo que el Estado puede dictar futuras normas básicas en el ejercicio de una competencia constitucionalmente reservada, pues, como señala el Abogado del Estado, la sustitución de unas bases por el Derecho europeo no modifica constitutivamente la competencia constitucional estatal de emanación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constitucional expuesta, los preceptos estatales de contraste serán acordes con el reparto constitucional de competencias, y por ello podrá realizarse a partir de ellos un juicio de constitucionalidad mediata, siempre que resulten amparados por la competencia del Estado sobre las bases y planificación de la economía (art. 149.1.13 CE), en la medida que esta competencia, según la doctrina constitucional transcrita, no resulta desplazada ni eliminada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esta primera objeción no es suficiente para negar que las normas legales del Estado señaladas en la demanda como preceptos de contraste tengan virtualidad para fundar un juicio de constitucionalidad mediata o indirecta, trasladándose la cuestión a si dichas normas constituyen un ejercicio legítimo de la competencia estatal ex art. 149.1.13 CE, asunto sobre el que se resuelve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este punto, coinciden todas las partes en que los preceptos del bloque de la constitucionalidad que entran en juego para decidir sobre el encuadramiento competencial de la cuestión litigiosa son, de un lado, el art. 149.1.13 CE que atribuye competencia al Estado para establecer las bases de la planificación económica y, de otro, el art. 121.1 EAC según el cual Cataluña asume competencia exclusiva en materia de comercio interior, y en particular, en virtud de su apartado d), sobre “la clasificación y la planificación territorial de los equipamientos comerciales y la regulación de los requisitos y del régimen de instalación, ampliación y cambio de actividad de los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sin embargo, objeta que “debe rechazarse a limine … que una competencia material plena asumida estatutariamente como lo es el art. 121.1 letra d) del Estatuto pueda incidir de algún modo en las competencias del Estado ex art. 149.1 CE, y que tal planteamiento lo que hace es dejar entrever que existe un conflicto o una duda de constitucionalidad sobre los propios preceptos del Estatuto de Autonomía, los cuales como ya hemos afirmado anteriormente, no han sufrido ninguna tacha de inconstitucionalidad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resuelto con carácter general sobre la relación entre las competencias autonómicas asumidas como exclusivas y las competencias estatales, declarando que “[d]el art. 149.1 CE resulta que la atribución por el Estatuto a la Generalitat de competencias exclusivas sobre una materia en los términos del art. 110 EAC no puede afectar a las competencias (o potestades o funciones dentro de las mismas) sobre las materias o submaterias reservadas al Estado (ya hemos dicho que la exclusividad de una competencia no es siempre coextensa con una materia), que se proyectarán, cuando corresponda, sobre dichas competencias exclusivas autonómicas con el alcance que les haya otorgado el legislador estatal con plena libertad de configuración, sin necesidad de que el Estatuto incluya cláusulas de salvaguardia de las competencias estatales”. (STC 31/2010, 28 de junio, FJ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lo relativo a la materia comercio interior atribuida como competencia exclusiva a Cataluña por el art. 121.1 EAC, en la STC 170/2012 de 4 de octubre, que resuelve un recurso de inconstitucionalidad interpuesto por el Gobierno de la Generalitat de Cataluña en relación con diversos preceptos del Real Decreto-ley 6/2000, de 23 de junio, de medidas vigentes de intensificación de la competencia en mercados de bienes y servicios, se afirma que “de esta forma, a los efectos que ahora interesan resulta que las competencias autonómicas en materia de comercio interior tienen como límite las competencias del Estado, entre ellas evidentemente a las dos a los que nos venimos refiriendo” (FJ 8), que eran las competencias del Estado ex art. 149.1.13 y 149.1.25 CE. Esta doctrina se había fijado en términos análogos en la STC 31/2010, 28 de junio, FJ 68, y, si bien que referida a otras comunidades autónomas, en la SSTC 140/2011, de 14 de septiembre, FJ 2, y 26/2012,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 esta primera parte del enjuiciamiento de la inconstitucionalidad mediata alegada por el recurrente, procede verificar si la legislación básica de contraste constituye ejercicio legítimo de la competencia estatal sobre las bases de la ordenación de la economía. Las normas estatales a tener en cuenta en este caso son el art. 6 de la Ley 7/1996, de 15 de enero, de ordenación del comercio minorista, en la redacción dada al mismo por el apartado segundo del art. único de la Ley 1/2010, de 1 de marzo, y los apartados 1 a) y 2 del art. 11 de la Ley 17/2009 y para examinar tal cuestión analizamos el contenido de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esos preceptos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Instalación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general, la instalación de establecimientos comerciales no estará sujeta a régimen de autorización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 instalación de establecimientos comerciales podrá quedar sometida a una autorización que se concederá por tiempo indefinido cuando, una vez aplicados el juicio de proporcionalidad, según lo establecido en el artículo 5 c) de la Ley 17/2009, de 23 de noviembre, sobre el libre acceso a las actividades de servicios y su ejercicio, y el principio de no discriminación, de manera clara e inequívoca concurran razones imperiosas de interés general relacionadas con la distribución comercial, de acuerdo con lo que se establece en el siguiente apartado y así se motive suficientemente en la ley que establezca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constituyen razones imperiosas de interés general válidas para la imposición de un régimen de autorización las razones de índole económica, de acuerdo con lo establecido en el apartado 3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requisitos que se establezcan para la instalación de establecimientos comerciales atenderán conjuntamente a criterios basados en razones imperiosas de interés general relacionadas con la distribución comercial, como la protección del medio ambiente y del entorno urbano, la ordenación del territorio y la conservación del patrimonio histórico y 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requisitos, y en su caso los criterios de concesión de la autorización, deberán ser proporcionados, no discriminatorios, claros e inequívocos, objetivos, hechos públicos con antelación, predecibles, transparentes y accesibles.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ningún caso podrán establecerse requisitos de naturaleza económica que supediten la concesión de la autorización a la prueba de la existencia de una necesidad económica o de una demanda en el mercado, a que se evalúen los efectos económicos, posibles o reales, de la actividad o a que se haga una apreciación de si la actividad se ajusta a los objetivos de programación económica fijados por la autoridad competente o a que se comercialicen productos o servicios de un tipo o procedencia determinada. Las razones imperiosas de interés general que se invoquen no podrán encubrir requisitos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instalación de establecimientos comerciales deberá respetar lo establecido en los artículos 10 y 11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segundo de ellos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Requisitos de aplicación excepcional sujetos a evaluación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normativa reguladora del acceso a una actividad de servicios o de su ejercicio no deberá supeditar dicho acceso o ejercicio a: a) Restricciones cuantitativas o territoriales y, concretamente, límites fijados en función de la población o de una distancia mínima entre prestadores. Los fines económicos, como el de garantizar la viabilidad económica de determinados prestadores, no podrán invocarse como justificación de restricciones cuantitativas o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excepcionalmente, se podrá supeditar el acceso a una actividad de servicios o a su ejercicio al cumplimiento de alguno de los requisitos del apartado anterior cuando, de conformidad con el artículo 5 de esta Ley, no sean discriminatorios, estén justificados por una razón imperiosa de interés general y sean proporcionados.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concurrencia de estas condiciones deberá ser notificada a la Comisión Europea según lo dispuesto en la Disposición adicional cuarta y deberá estar suficientemente motivada en la normativa que establezca tales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precisa cuestión, que se concreta en determinar si los referidos preceptos estatales son formal y materialmente básicos, ya fue examinada por la STC 26/2012, de 1 de marzo, en la que se decidió acerca de la impugnación del art. 14.1 de la Ley 11/2001, de 15 de junio, de ordenación de la actividad comercial en las Illes Balears, que condiciona la apertura de establecimientos comerciales dependiendo de su tamaño y de la población del municipio. Se trataba de determinar si dicho régimen de implantación comercial era conforme con la legislación básica que el Estado, en materia de régimen de acceso a las actividades de servicio y en especial a las actividades de distribución comercial, había dictado en ejercicio de la competencia sobre las bases de la ordenación de la economía (art. 149.1.13 CE) y que consistía en el art. 6 de la Ley de ordenación del comercio minorista, en la redacción dada al mismo por el apartado segundo del art. único de la Ley 1/2010, de 1 de marzo, y en los arts. 5 y 11.1 a) de la Ley 17/2009.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normas estatales, son las mismas que se señalan como legislación básica de contraste en la demanda de este proceso constitucional, por lo que es posible trasladar aquí la conclusión allí alcanzada y que ya se resolvió en dicha STC 26/2012, FJ 5, al subrayar que “[n]inguna duda cabe de que las normas que se han expuesto tienen carácter básico desde un punto de vista formal pues ya hemos indicado que como tales se proclaman en la Ley de ordenación del comercio minorista y en la Ley 17/2009 mientras que, desde la perspectiva material, pueden ser consideradas previsiones básicas en materia económica en cuanto que prevén un marco más flexible y transparente para el acceso y ejercicio de las actividades de servicios, estableciendo que deben de eliminarse todos aquellos regímenes de autorización que no estén justificados por una razón imperiosa de interés general a fin de asegurar que los controles administrativos previos para el ejercicio de una actividad, en este caso la comercial, no constituyan obstáculos indebidos para el acceso al mercado. El Estado puede legítimamente perseguir estos objetivos al amparo de sus competencias, en particular la relativa a la ordenación general de la economía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el carácter básico de las normas estatales, debemos concluir que constituyen un ejercicio legítimo de la competencia atribuida al Estado por el art. 149.1.13 CE y, en su virtud, desplazan la competencia autonómica exclusiva en materia de comercio interior, lo que conlleva que la disposición autonómica impugnada sólo será constitucional en la medida que sea compatible con dicha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comparar las normas estatales con la disposición autonómica impugnada para determinar su compatibilidad o incompatibilidad y resolver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hay que analizar el contenido normativo del art. 114 de la Ley del Parlamento de Cataluña 9/2011, de 29 de diciembre, de promoción de la actividad económica de Cataluña, para lo cual, teniendo en cuenta las alegaciones de la Generalitat y del Parlamento de Cataluña, se hace necesario encuadrarlo en su contexto, incluyendo en él la referencia necesaria al Derecho y jurisprudencia comunitaria, pues “prestar atención a como se ha configurado una institución por la normativa comunitaria ‘puede ser no sólo útil, sino incluso obligado para aplicar correctamente sobre ella el esquema interno de distribución competencial’ (STC 13/1998, de 22 de enero, FJ 3)” (STC 134/2011, de 20 de julio, FJ 7) y para ello procedemos al análisis de toda la evolución normativa concretada en las siguientes etapas: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Antes de la Directiva 2006/123/CE, de 12 de diciembre, relativa a los servicios de mercado interior, la regulación de la instalación de grandes establecimientos comerciales se contenía en la redacción originaria del art. 6 de la Ley de ordenación del comercio minorista, desarrollada en Cataluña por la Ley 18/2005, de 27 de diciembre, y por los Decretos 378/2006 y 379/2006, ambos de 10 de octubre. Esta normativa supeditaba dicha implantación a una licencia comercial que se otorgaba en virtud de criterios económicos y comerciales, así como sobre la base de una planificación territorial de los establecimientos comerciales basada en la oferta comercial existente y en la demanda de los consumidores. Fue contra esta normativa contra la que la Comisión Europea promovió recurso por incumplimiento que se tramitó ante el Tribunal de Justicia de la Unión Europea como asunto C-400/08, recayendo Sentencia de 24 de marzo de 2011, que declaró el incumplimiento del Reino de España porque el régimen concreto, en la medida que sujetaba la apertura de ciertos tipos de establecimientos comerciales a que la oferta de ese formato comercial no fuese excesiva, había incumplido el art. 43 del Tratado constitutivo de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La Directiva 2006/123/CE estableció como regla general la libertad de acceso a las actividades de servicio, incluidas las de distribución comercial, pudiendo solo excepcionalmente someter dicho acceso a ciertos requisitos siempre que lo hiciese necesario una razón imperiosa de interés general y no fuese discriminatorio ni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transponer en este punto la citada Directiva al Derecho nacional el Estado aprobó la ley 17/2009, sobre el libre acceso a las actividades de servicios y su ejercicio, y mediante la Ley 1/2010 dio nueva redacción a algunos artículos de la Ley de ordenación del comercio minorista. Los preceptos relevantes son los que integran la legislación básica que en la demanda se señalan como de contraste y han sido transcritos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como transposición de la Directiva 2006/123/CE la Generalitat dictó el Decreto-ley 1/2009, de 22 de diciembre, de ordenación de equipamientos comerciales, cuya regulación persigue, según afirma expresamente su exposición de motivos, el objetivo de “la adopción de criterios de gestión urbana sostenible … necesaria con el fin de obtener el mejor partido posible de los beneficios de la proximidad y de la aplicación de estrategias adelantadas de ahorro de recursos, con la finalidad de evitar el incremento de los efectos nocivos sobre el medio ambiente que comportan determinadas implantaciones comerciales periféricas”. Y más adelante, en la misma exposición de motivos, se lee que “esta adaptación [a la Directiva 2006/123/CE] debe preservar la prosecución de determinados objetivos fundamentados en razones imperiosas de interés general de tipo urbanístico, medioambiental y de preservación del patrimonio histórico-artístico, que ampara la propia Directiva” y también que “hay que introducir una distinción entre los establecimientos comerciales en función de su localización en el territorio, en concordancia con la planificación territorial y urbanística, teniendo en cuenta, especialmente, su incidencia sobre la movilidad, el medio ambiente y el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cumplir estos objetivos el Decreto-ley 1/2009, establece un concreto régimen de implantación de establecimientos comerciales, dentro del cual a los efectos de este proceso constitucional son relevantes los apartados 3 y 4 de su art. 9, que en su redacción original disponían: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Por reglamento, deben concretarse las características que han de concurrir para poder considerar un municipio como asimilable a uno de más de 5.000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se pueden implantar también fuera de la trama urbana consolidada cuando concurra alguna de las circunstancias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implantación se produzca dentro de las zonas de acceso restringido de las estaciones de líneas transfronterizas y transregionales del sistema ferroviario que acojan el tren de alta velocidad o líneas de largo recorrido, de los puertos clasificados de interés general y de los aeropuertos con categoría de aeropuertos comerciales, según el Plan de aeropuertos, aeródromos y helipuertos de Cataluña 2009-2015.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sea justificada la localización fuera de la trama urbana consolidada de un establecimiento individual y siempre que se cumplan todas y cada una de las condiciones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emplazamiento tiene que estar situado en continuidad física con el tejido urbano residencial, que configura la TUC [trama urbana consolidada], sin que pueda estar separado de ésta por ninguna barrera física no permeable significativa.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planeamiento urbanístico ha de admitir el uso comercial con carácter dominante o principal en la parcela donde se pretende implantar el establecimiento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establecimiento comercial ha de localizarse en parcela aislada con acceso principal desde la calle perimetral a la TUC. Esta calle ha de dar continuidad o complementar la red viaria principal del municipio y facilitar la conexión urbana para peatones y bicicletas desde la zona residencial confrontante.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establecimiento comercial debe estar a una distancia inferior a 200 metros, respecto de la entrada principal, de una parada de transporte público urbano integrado en la red municipal o se ha de prever la instalación de paradas, terminales o estaciones para atender los flujos de público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excepcionalidad a que se refiere el apartado b) puede ser válida también para establecimientos comerciales colectivos, si en el momento de la solicitud de la licencia comercial ya queda definido el proyecto comercial, el cual tiene que cumplir todas y cada una de las características del artículo 5 b), así como el resto de las condiciones de la excepcionalidad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reglamento se deben detallar las condiciones de estas excepcionalidades.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 Por reglamento, deben concretarse las características que han de concurrir para considerar un municipio como asimilable a uno de más de 50.000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estos establecimientos pueden implantarse fuera de la trama urbana consolidada cuando concurran las circunstancias previstas en el apartado a) y b) del punto 3 de este artículo, siempre que se justifique también la conexión al transporte público interurbano.”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El Decreto-ley 1/2009 fue parcialmente modificado por el capítulo V del título II de la Ley del Parlamento de Cataluña 9/2011, de 29 de diciembre, de promoción de la actividad económica. El preámbulo de esta Ley comienza razonando que “[l]a reactivación de la actividad económica es uno de los objetivos de la IX legislatura, que, de acuerdo con el Plan de Gobierno 2011-2014, se alcanzará con la revisión y actualización de determinados aspectos de la estructura del tejido productivo catalán, así como con el establecimiento de mecanismos de agilización e impulso de la actividad emprendedora”. Más adelante, por lo que hace a las modificaciones que inciden en el Decreto-ley 1/2009, señala que “[e]l capítulo V [del título II] modifica el Decreto-ley 1/2009, de 22 de diciembre, de ordenación de los equipamientos comerciales, para introducir mejoras en la regulación que ayuden a incrementar la actividad comercial, y revisa las previsiones sobre la implantación de medios y grandes establecimientos comerciales y de establecimientos comerciales individuales y colectivos con el fin de potenciar el comercio interior y el mercado de trabajo con relación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medidas orientadas al cumplimiento de estos fines es el precepto impugnado en este proceso constitucional, art. 114 de la Ley del Parlamento de Cataluña 9/2011, que da nueva redacción a los apartados 3 y 4 del art. 9 del Decreto-ley 1/2009, de 22 de diciembre,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Se entiende por municipio asimilable a uno de más de 5.000 habitantes el que dispone de una población equivalente a tiempo completo anual (ETCA) superior a esta cantidad, según los últimos datos oficiales del Instituto de Estadística de Cataluña (Idescat).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los medianos establecimientos comerciales y los grandes establecimientos comerciales pueden implantarse también fuera de la trama urbana consolidada si la implantación se produce dentro de las zonas de acceso restringido de las estaciones de líneas transfronterizas y transregionales del sistema ferroviario que acogen el tren de alta velocidad o líneas de largo recorrido, de los puertos clasificados de interés general y de los aeropuertos con categoría de aeropuertos comerciales según el plan de aeropuertos, aeródromos y helipuertos de Cataluña 2009-2015.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 Se entiende por municipio asimilable a uno de más de 50.000 habitantes el que dispone de una población equivalente a tiempo completo anual (ETCA) superior a esta cantidad, según los últimos datos oficiales del Instituto de Estadística de Cataluña (Idescat).”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autonómica objeto de este proceso constitucional, que es la nueva redacción de los apartados 3 y 4 del art. 9 del Decreto-ley 1/2009 incorporada por el art. 114 de la Ley del Parlamento de Cataluña 9/2011, contiene, por tanto, una limitación a la libre instalación de ciertos formatos de distribución comercial, concretamente los que el art. 6 del Decreto-ley 1/2009 denomina medianos establecimientos comerciales, grandes establecimientos comerciales y grandes establecimientos territoriales, los cuales solo podrán implantarse dentro de la trama urbana consolidada de los municipios que superen un umbral de población, salvo los medianos y grandes establecimientos comerciales, que además podrán instalarse en el interior de las zonas de acceso restringido de algunas estaciones ferroviarias, puertos y aeropuertos.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es distinta de la que imponía la redacción originaria de los apartados 3 y 4 del art. 9 de Decreto-ley 1/2009, de 22 de diciembre, en dos elementos relevantes. De un lado, los requisitos que prevé el precepto impugnado, considerados en su conjunto como lo ordena el art. 6.2 de la Ley de ordenación del comercio minorista, configuran un régimen sustancialmente más restrictivo. En efecto, la regulación aprobada en 2009, y no la actual que es objeto de impugnación, permitía, con ciertas condiciones, la instalación de un establecimiento comercial de los antes mencionados en emplazamientos situados en continuidad física con el tejido urbano residencial que configura la trama urbana consolidada. Esta excepción a la necesidad de localizar estos tipos de centro comercial dentro de la trama urbana consolidada ampliaba notablemente sus posibles emplazamientos, debiendo destacar que dicha extensión alcanzaba a áreas que, por estar fuera de la trama urbana consolidada aunque fueran contiguas a ella, se adecuaban especialmente a alojar estos tipos de centros comerciales caracterizados por su gran tamaño. La supresión de esta excepción por el precepto impugnado supone que el régimen de instalación de establecimientos comerciales que contiene implica una restricción adicional muy relevante para los formatos de distribución comercial calificados como establecimientos comerciales medianos, grandes y grandes establecimientos territoriales, en la medida en que por su tamaño no encuentran acomodo dentro de la trama urbana consolidada del municipio o, de hallarlo, lo hacen en condiciones radicalmente más gravosas que coadyuvan a desincentivar estas modalidades de distribución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 juzgar por las razones que aporta el legislador en la parte expositiva de ambas normas, los objetivos a que sirven las limitaciones previstas en la regulación de 2009 y las recogidas en la normativa de 2011 no son los mismos. En efecto, la exposición de motivos del Decreto-ley 1/2009, que ha quedado transcrita ut supra, hasta en tres ocasiones conecta los requisitos que impone a la localización de los establecimientos comerciales medianos, grandes y grandes establecimientos territoriales con fines urbanísticos, de ordenación territorial y protección ambiental. Por el contrario, la disposición autonómica impugnada es aprobada en el seno de la Ley 9/2011, de 29 de diciembre, de promoción de la actividad económica de Cataluña, cuyo preámbulo, en los términos transcritos también ut supra, no relaciona en ningún momento el nuevo régimen de instalación de establecimientos comerciales con los objetivos indicados sino con otros de carácter eminentemente económicos, lo que determina su falta de adecuación y justificación y desemboca en el reconocimiento de su inconstitucionalidad como examinaremos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una vez delimitado el sentido del art. 114 de la Ley del Parlamento de Cataluña 9/2011, de 29 de diciembre, procede determinar si la limitación que impone es compatible con la legislación básica de contraste, que son el art. 6 de la Ley de ordenación del comercio minorista, en la redacción dada al mismo por el apartado segundo del art. único de la Ley 1/2010, de 1 de marzo, y los apartados 1 a) y 2 del art. 11 de la Ley 17/2009, cuyo contenido normativo quedó expuesto en el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pudiésemos afirmar tal compatibilidad sería necesario, en primer término, que los requisitos a que somete el art. 114 de la Ley del Parlamento de Cataluña 9/2011 la localización de establecimientos comerciales, que son de carácter cuantitativo o territorial por estar relacionados con el tamaño del centro comercial, el lugar de instalación dentro del municipio y la población de éste, atiendan “conjuntamente” (art. 6.2 de la Ley de ordenación del comercio minorista) a criterios basados en razones imperiosas de interés general relacionadas con la distribución comercial, como la protección del medio ambiente y del entorno urbano, la ordenación del territorio y la conservación del patrimonio histórico y 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26/2012, de 1 de marzo, FJ 5, resolviendo una cuestión análoga, afirmamos que la compatibilidad de la norma estatal básica (arts. 6 de la Ley de ordenación del comercio minorista y 11 de la Ley 17/2009, sobre el libre acceso a las actividades de servicio y su ejercicio) “con el impugnado art. 14.1 de la Ley 11/2001 revela que este último es incompatible con la norma básica estatal sobrevenida en la medida en que no se aporta razón alguna para justificar las limitaciones que introduce en la implantación de establecimientos comerciales y que se traducen en la imposibilidad de autorizar la instalación de determinados establecimientos comerciales en función de su tamaño cuando este dato se pone en relación con el número de habitantes de la población en la que pretendieran ubicarse”.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significa tal pronunciamiento que someter la ubicación de un centro comercial a requisitos conectados con su tamaño o con la población del municipio sea en todo caso incompatible con el art. 6 de la Ley de ordenación del comercio minorista y el art. 11 de la Ley 17/2009. Muy al contrario, como también reconoció la citada Sentencia del Tribunal de Justicia de la Unión Europea de 24 de marzo de 2011, tales condicionantes parecen en hipótesis medios adecuados para alcanzar los objetivos de ordenación territorial y protección del medio ambiente que tanto la normativa europea como la legislación estatal básica configuran como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supone la doctrina expresada por la STC 26/2012 es que el Tribunal considera necesario que, dado que se trata de una excepción a la regla general de la libertad de acceso a una actividad de servicio como es la distribución comercial, el legislador autonómico aporte razones que justifiquen que los requisitos a que sujeta la localización de ciertos formatos de establecimiento comercial atienden conjuntamente a dichos objetivos de ordenación territorial y protección ambiental, y no a otros que están prohibidos por predominar en ellos connotaciones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Generalidad y el Parlamento de Cataluña sostienen que, dado que el art. 114 de la Ley del Parlamento de Cataluña 9/2011 no hace otra cosa que dar nueva redacción a los apartados 3 y 4 del art. 9 del Decreto-ley 1/2009, los argumentos que se consignan al efecto en la exposición de motivos del Decreto-ley 1/2009 y que han sido transcritos en el fundamento jurídico 5.2ª de esta Sentencia deben ser considerados como justificación del nuevo régimen resultante del art. 114 de la citada Ley 9/2011. No podemos acoger tal planteamiento, pues, independientemente de que el art. 114 de la Ley 9/2011 se limite a redactar en otro sentido los apartados 3 y 4 del art. 9 del Decreto-ley 1/2009, lo relevante es que esa nueva regulación prevé un régimen de instalación de medios y grandes establecimientos comerciales y de grandes establecimientos territoriales que, considerado conjuntamente, es distinto y sustancialmente más restrictivo de la libertad de acceso a la actividad de distribución comercial que el contemplado originariamente en los apartados 3 y 4 del art. 9 del Decreto-ley 1/2009. Es por ello que era imprescindible que el legislador catalán diese razones suficientes de porqué la consecución de los objetivos urbanísticos, de ordenación territorial y protección ambiental descritos en la exposición de motivos del  Decreto-ley 1/2009 hacía necesario una limitación más intensa del libre acceso a la actividad de distribución comercial que la ya establecida por la redacción inicial de los apartados 3 y 4 del art. 9 del Decreto-ley 1/2009. En otras palabras, el legislador catalán que aprobó el art. 114 de la Ley del Parlamento de Cataluña 9/2011, a diferencia del que sancionó la redacción originaria de los apartados 3 y 4 del art. 9 del Decreto-ley 1/2009, no exterioriza ninguna motivación orientada a justificar que las mayores restricciones que ahora se imponen coadyuven proporcionadamente al logro de una gestión urbana sostenible, ciñéndose a conectarlas en general con la reactivación económica y en particular con el incremento de la actividad comercial, motivos ambos que por ser de clara índole económica no resultan acordes con los criterios fijados por la normativa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lo razonado se desprende que los requisitos a que el art. 114 de la Ley del Parlamento de Cataluña 9/2011 somete el acceso y el ejercicio de la actividad de distribución comercial, considerados conjuntamente, no responden a objetivos urbanísticos, de ordenación territorial y protección ambiental, por lo que no se hacen necesarios en virtud de un razón imperiosa de interés general, desconociéndose así la exigencia que el art. 6 de la Ley 7/1996, de ordenación del comercio minorista y el art. 11 de la Ley 17/2009, sobre el libre acceso a las actividades de servicio y su ejercicio, imponen a todo requisito que limite la libertad de acceso y ejercicio de las actividades de servicios en general y de las de distribución comercial en particular, al imponer restricciones de orden cuantitativo poblacional y territorial no suficientemente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afirmar que el art. 114 de la Ley del Parlamento de Cataluña 9/2011 contradice de modo manifiesto la legislación básica de contraste integrada por los arts. 6 de la Ley de ordenación del comercio minorista y 11 de la Ley 17/2009, y en su consecuencia vulnera de un modo mediato o indirecto el reparto constitucional de competencias que delimita el art. 149.1.13 CE en relación con el art. 121.1 d) EAC, lo que determina su inconstitucionalidad, ya que la contradicción con las bases estatales se produce por la imposición de un determinado requisito poblacional (más de 5.000 habitantes o más de 50.000 habitantes, según el tipo de establecimiento comercial) junto con la limitación adicional introducida por el art. 114 de la Ley del Parlamento de Cataluña 9/2011, al modificar el art. 9 del Decreto-ley 1/2009 y suprimir la posibilidad de instalar establecimientos comerciales de gran tamaño en emplazamientos situados en continuidad física con el tejido urbano residencial que configura la trama urbana consolidada, sin que estas restricciones se hayan justificado por el legislador más que por razones económicas.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y nulos los apartados 3 y 4 del art. 9 del Decreto-ley 1/2009, de 22 de diciembre, de ordenación de equipamientos comerciales de Cataluña, en la redacción dada a los mismos por el art. 114 de la Ley del Parlamento de Cataluña 9/2011, de 29 de diciembre, de promoción de la actividad económica.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