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7696-2007, promovido por el Presidente del Gobierno contra el art. 14.1 de la Ley del Parlamento de las Illes Balears 25/2006, de 27 de diciembre, de medidas tributarias y administrativas, por el que se añade el apartado 4 al art. 12 de la Ley 11/2001, de 15 de junio, de ordenación de la actividad comercial en las Illes Balears. Ha comparecido la Presidenta del Parlamento de las Illes Balears y el Director de la Abogacía de la Comunidad Autónoma de las Illes Balears.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octubre de 2007, el Abogado del Estado, en nombre del Presidente del Gobierno, interpuso recurso de inconstitucionalidad contra el art. 14.1 de la Ley del Parlamento de las Illes Balears 25/2006, de 27 de diciembre, de medidas tributarias y administrativas, por el que se añade un apartado 4 al art. 12 de la Ley 11/2001, de 15 de junio, de ordenación de la actividad comercial en las Illes Balears. Sostiene que este precepto, al permitir la venta de tabaco mediante máquinas expendedoras en los “comercios turísticos”, es incompatible con el régimen de venta de tabaco establecido en la Ley 28/2005, de 26 de diciembre, de medidas sanitarias frente al tabaquismo, que es ejercicio legítimo de las competencias en materia sanitaria atribuidas al Estado por los apartados 1 y 16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recurrente anunciando que este recurso se presenta dentro del plazo de nueve meses desde la publicación de la Ley balear 25/2006 porque se decidió aplicar el procedimiento previsto en el art. 33.2 de la Ley Orgánica del Tribunal Constitucional (LOTC); en la negociación sustanciada en la Comisión Bilateral de Cooperación Administración General del Estado-Comunidad Autónoma de las Illes Balears no se alcanzó, no obstante, acuerdo sobre el art. 14.1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la demanda parte de que el fenómeno del tabaquismo se aborda, a nivel internacional y comunitario, como un problema de salud pública de alcance mundial, que requiere —para que la respuesta sea efectiva— la cooperación del mayor número posible de países. Tanto la Recomendación 2003/54/CE del Consejo, de 2 de diciembre de 2002, como el Convenio marco de la Organización Mundial de la Salud (OMS) sobre la materia, ratificado por España en 2005, instan a los Estados a practicar políticas de control del tabaco; expresión que engloba diversas estrategias de reducción de la oferta y demanda con el objeto de, eliminando o reduciendo el consumo y la exposición al humo del tabaco, mejorar la salud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pero más determinante por su particular naturaleza normativa, la Directiva 2001/37/CE, de 5 de junio de 2001, dictada conforme al art. 95.3 del Tratado constitutivo de la Comunidad Europea que faculta a las instancias comunitarias para adoptar medidas que garanticen un alto nivel de salud pública, actúa en el ámbito de la fabricación, presentación y venta de los productos del tabaco. Impone la aproximación de las legislaciones nacionales, muy dispares en estas materias, con el fin de suprimir las divergencias existentes, en tanto pudieran impedir un funcionamiento correcto del mercado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Descrito el marco internacional y comunitario de conjunto, el Abogado del Estado desciende a la legislación española: a la vista de la “vigente legislación comunitaria en materia de control del tabaco, del objetivo de asegurar una protección de la salud pública al nivel más elevado y de la legislación española que ha venido regulando esta actividad, parecía conveniente y oportuno dictar una nueva norma, una nueva Ley, con un claro enfoque hacia el control del tabaco y la prevención del tabaquismo”. La Ley 28/2005 no habría procedido a una automática incorporación de las disposiciones comunitarias sino que, siguiendo la Recomendación del Consejo y las previsiones del Convenio marco de la OMS, pretende ir más allá. Desde una perspectiva integral de la lucha antitabaco, se incorporan medidas de otra naturaleza (educativas, sanitarias, informativas, etc.) necesarias para el logro de aquel fin. Y de todo ello concluye que la “verdadera finalidad de la nueva Ley es limitar el consumo del tabaco como mecanismo de favorecimiento de la promoción de la salud”. Se adoptan medidas que inciden, según el preámbulo de la Ley, “sobre el consumo y la venta, con el aumento de los espacios sin humo, la limitación de la disponibilidad y accesibilidad a los productos del tabaco, especialmente a los más jóvenes, y la garantía de que el derecho de la población no fumadora a respirar aire no contaminado por el humo del tabaco prevalece sobre el de las personas fumadoras”.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acto seguido al reparto constitucional de competencias en esa materia. Señala que el art. 149.1.1 CE encomienda al Estado la regulación de las condiciones básicas que aseguren la igualdad de los españoles en el ejercicio de los derechos constitucionales; entre ellos el derecho a la protección de la salud reconocido por el art. 43 CE. Por otra parte, el art. 149.1.16 CE atribuye al Estado las bases y la coordinación general de la sanidad. Conforme a esa distribución competencial, la disposición final primera de la citada Ley 28/2005 afirma que se dicta con carácter básico al amparo del art. 149.1.1 y 16 CE (apartado 1) porque “corresponde a las Comunidades Autónomas, en su respectivo ámbito territorial, aprobar las normas de desarrollo y ejecución de esta Ley”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Ciñéndose al caso concreto, la demanda argumenta que la posibilidad de que desde las referidas competencias estatales en materia de sanidad y salud (apartados 1 y 16 del art. 149.1.1 CE) pueda participarse en la venta, suministro y consumo de los productos del tabaco, dada la incidencia que tienen en la salud humana, encuentra fundamento en la jurisprudencia constitucional. Este Tribunal ha declarado que la autorización para utilizar determinados aditivos en productos alimentarios o de índole similar, en tanto suponen un potencial riesgo para la salud humana, corresponde al Estado. Concretamente en esta materia de sanidad alimentaria razonaba la STC 32/1983, FJ 3, que “dada la peligrosidad innegable de determinados aditivos añadidos a productos alimentarios o de índole similar, la utilización de un sistema preventivo de garantías consistente en la prohibición de su empleo mientras no quede demostrada su inocuidad constituye sin duda la adopción de una medida básica, de vigencia en todo el territorio del Estado, y en cuanto tal reservada al Estado en virtud del art. 149.1.16”. Este sistema de prohibición “atiende, pues, a la regulación de un aspecto indudablemente básico de la sanidad, y es forzosamente de competencia estatal, pues resulta indiscutible que la prohibición de un aditivo o de otro producto con efectos potencialmente semejantes sobre la salud sólo puede corresponder al Estado, ya que una prohibición de cualquier Comunidad Autónoma sólo tendría efectos dentro de su ámbito territorial, impediría el libre comercio de mercancías y supondría la introducción de un factor de desigualdad en cuanto a las condiciones básicas de protección a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un tercer epígrafe, reconoce que la Comunidad Autónoma de las Illes Balears asume en su Estatuto de Autonomía —tanto en el aprobado por la Ley Orgánica 3/1999 como en el vigente resultante de la Ley Orgánica 1/2007— competencia exclusiva en las materias de comercio interior y turismo. Esta asunción no tendría carácter ilimitado, sino que vendría limitada por las competencias atribuidas a otras entidades territoriales que tengan incidencia en el mismo objeto. De este modo, los títulos competenciales que facultan al Estado para intervenir en la materia sanidad pueden desplazar la competencia específica que la Comunidad Autónoma tiene en virtud de un título directo, dados los riesgos nocivos que la venta y el consumo de los productos del tabaco entrañan para la salud de los ciudadanos. A ello se une que la prevención del tabaquismo mediante restricciones a la venta no es algo ajeno a la unidad de mercado y a la libre circulación de bienes; el establecimiento de regulaciones diversas por cada Comunidad Autónoma pudiera pues provocar distorsiones en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análisis competencial determina, a su juicio, que el precepto autonómico impugnado sería inconstitucional si los artículos de la Ley 28/2005 que regulan la venta de productos del tabaco mediante máquina expendedora han de considerarse ejercicio de las competencias estatales en materia de sanidad, para lo cual han de merecer la calificación de básicos; en tal caso, la posibilidad de instalar máquinas expendedoras de tabaco en “comercios turísticos” sería incompatible con las restricciones a la venta de tabaco que regula dicha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al efecto los preceptos relevantes de la Ley 28/2005. Pone de relieve que el art. 4 b) dispone que las máquinas expendedoras de productos del tabaco sólo podrán ubicarse en el interior de locales, centros o establecimientos en los que no esté prohibido fumar, así como en aquellos a los que se refieren las letras b), c) y d) del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los locales en que no está prohibido fumar resulta, sensu contrario, de los arts. 7 y 8 que enumeran cuáles son los espacios o lugares en que sí está prohibido, totalmente o de modo relativo porque en ellos se puedan habilitar zonas para fumar. Dicha enumeración se hace mediante definiciones genéricas que requieren una posterior precisión normativa. Así, el art. 7 g) prohíbe fumar en centros comerciales, incluyendo grandes superficies y galerías; debe acudirse para obtener la delimitación precisa de este concepto a la legislación sectorial. Concretamente, la Ley 11/2001, de ordenación de la actividad comercial de las Illes Balears define los establecimientos comerciales como “los locales y las construcciones o instalaciones ubicados en el suelo de manera fija y permanente, cubiertos o sin cubrir, exentos o no, exteriores o interiores de una edificación con o sin escaparates, donde se ejercen regularmente actividades comerciales de venta de productos al por mayor o al detalle, o de prestación de servicios de esta naturaleza al público, como también cualesquiera otros recintos acotados que reciban aquella calificación en virtud de disposición legal o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ellos no esté permitido fumar, se admite la colocación de máquinas expendedoras de tabaco en tres tipos de establecimientos, centros o locales, expresamente enumerados en el art. 8, letras b), c) y d) de la Ley. Se trata de: b) hoteles, hostales y establecimientos análogos; c) bares, restaurantes y demás establecimientos de restauración cerrados, con una superficie útil destinada a clientes o visitantes igual o superior a cien metros cuadrados, salvo que se hallen ubicados en el interior de centros o dependencias en los que se prohíba fumar de acuerdo con lo previsto en el art. 7; y d) salas de fiesta, establecimientos de juego, o de uso público en general, durante el horario o intervalo temporal en el que no se permita la entrada a menores de dieciocho años, salvo en los espacios al aire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estos casos la delimitación precisa de estos lugares exige atender a la normativa sectorial. Respecto los supuestos que enumera la letra b), teniendo en cuenta que se engloban dentro de la categoría de actividad turística de alojamiento, es de aplicación la Ley 2/1999, sobre normas reguladoras del turismo de las Illes Balears; su art. 14 define las empresas turísticas de alojamiento como aquellas que, de manera profesional y habitual, ofrecen alojamiento en un establecimiento abierto al público, con o sin servicios complementarios que estén destinados a los usuarios del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análisis de la normativa el Abogado del Estado concluye que los preceptos estatales que regulan el régimen de venta de productos del tabaco son formalmente básicos, porque se contienen en la Ley 28/2005; lo son también materialmente porque conforman una regulación uniforme para todo el territorio nacional que expresa el modo de satisfacer el interés general sanitario presente en la prevención del tabaquismo. Son además lo suficientemente abiertas, que no vacías de contenido, las competencias autonómicas que inciden sobre el mismo objeto; tal es el caso de las que la Comunidad Autónoma de las Illes Balears asume en materia de turismo y comercio interior. Alega, además, que “un aspecto de primordial transcendencia para la salvaguardia del carácter básico del texto estatal [es] la existencia de implicadas obligaciones internacionales del Estado que postulan la necesidad de implantar medidas dirigidas a la prevención del consumo de tabaco”.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el carácter formal y materialmente básico de la normativa estatal de contraste, la demanda sostiene que el artículo recurrido de la Ley autonómica 25/2006 la ha infringido y, con ello, el art. 149.1.16 CE. Aduce que la Ley estatal 28/2005 permite la habilitación de zonas para fumadores en espacios concretos, siendo uno de ellos los hoteles, hostales y establecimientos análogos; frente a ella, la Ley balear 25/2006, desvirtuando el concepto de establecimiento hotelero y privándolo de su naturaleza propia, lo aplica de manera arbitraria a otros negocios distintos de aquéllos a los que denomina “comercios turísticos”. Se trata de una analogía absolutamente ajena a la realidad de las cosas, como lo demuestra el contenido de la vigente normativa autonómica sobre comercio y sobre turismo; en ella aparecen diferenciados los establecimientos dedicados al comercio de los dedicados al alojamiento de personas, con definiciones que responden a la naturaleza real de dichos lugares.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medio de otrosí, invoca el art. 161.2 CE al efecto de la suspensión de la vigencia de la norma recurrida consecuencia de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6 de noviembre de 2007, el Pleno, a propuesta de la Sección Cuarta, acuerda admitir a trámite el recurso de inconstitucionalidad, dar traslado de la demanda y documentos presentados, conforme establece el art. 34 LOTC, al Congreso de los Diputados y al Senado, así como al Gobierno y al Parlamento de las Illes Balears, al objeto de que en el plazo de quince días puedan personarse en el proceso y formular alegaciones. Asimismo acuerda tener por invocado por el Presidente del Gobierno el art. 161.2 CE, lo que conforme dispone el art. 30 LOTC produce la suspensión de la vigencia y aplicación del precepto impugnado. Por último, también se ordena publicar la incoación del recurso en el “Boletín Oficial del Estado” y en el diario oficial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22 de noviembre de 2007 el Presidente del Congreso de los Diputados comunica al Tribunal Constitucional que la Cámara se persona en el procedimiento y ofrece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el día 5 de diciembre de 2007, comunica que la Cámara se persona en el proceso y ofrece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7 de diciembre de 2007, el Director de la Abogacía de la Comunidad Autónoma de las Illes Balears, en la representación que ostenta, se persona en el procedimiento y solicita una prórroga del plazo para presentar alegaciones, debido al volumen de asuntos en que ha de intervenir dicha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diciembre de 2007, el Pleno de este Tribunal acuerda tener por personado al Letrado de la Comunidad Autónoma de las Illes Balears y prorroga en ocho días más el plazo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Presidenta del Parlamento de las Illes Balears, en la representación que ostenta, presentó escrito de alegaciones el día 17 de diciembre de 2007 instando la desestimación del recurso interpuesto. Luego de aludir a su objeto y resumir los motivos en que se sustenta, detalla el iter procedimental del precepto legal recurrido, transcribiendo en parte las justificaciones que los grupos parlamentario adujeron para adoptar la enmienda transaccional en que halla su origen. Resalta que “el legislador autonómico tuvo en consideración el hecho diferencial de nuestra comunidad autónoma en lo que se refiere a la estacionalidad del primer motor económico de las Illes Balears”: el turismo, restringido a un período de tiempo muy concreto: “el de verano y poco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la Ley 28/2005 no dispone una prohibición absoluta de vender tabaco, previendo incluso en sus disposiciones adicionales 4, 5 y 7 regímenes especiales en atención a ciertos particulares (Canarias, establecimientos penitenciarios, tiendas libres de impuestos ubicadas en puertos y aeropuertos), argumenta que debería admitirse en consecuencia que las comunidades autónomas a las que compete el desarrollo de la Ley estatal prohibitiva, pudiesen precisar conforme a criterios ligados a su interés propio, como el carácter prevalentemente turístico de su territorio, el concepto indeterminado “establecimientos análogos a hoteles y hostales” al delimitar los lugares donde se puede instalar máquinas expendedoras de tabaco.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tal enfoque de fondo, el Parlamento de las Illes Balears, a la vista de que la ordenación de la venta y suministro de productos del tabaco contenida en los arts. 3, 4 y 5 de la ley 28/2005 es exhaustiva, plantea “el interrogante de qué papel será el de las comunidades autónomas en una regulación tan detallada que deja un espacio normativo de desarrollo casi insignificante”. Alega que, al no poder completar el diseño estatal uniforme conforme a sus intereses propios, se vacían de contenido las competencias autonómicas en la materia; tanto la de desarrollo legislativo reconocida en la propia Ley 28/2005 (disposición final primera) como las competencias exclusivas en materia de comercio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el legislador autonómico se limita a realizar una analogía jurídica permitida por la Ley 28/2005. La “ley autonómica impugnada asimila los establecimientos comerciales situados en zonas de gran afluencia turística a los establecimientos análogos a los hoteles y hostales del art. 8.1 b), a los solos efectos de la aplicación del art. 5, en virtud de la competencia legislativa de desarrollo y ejecución de la ley que corresponde a la comunidad autónoma de las Illes Balears (habilitada por la disposición final primera de la Ley 28/2005) y en virtud de la competencia exclusiva en materia de comercio interior”. Todo ello lo entiende como “la singularización de la Ley 28/2005 teniendo en cuenta las especialidades propias del mercado turístico y comercial de las Islas Baleares que la legislación básica estatal debe preservar y proteger. De lo contrario, estaríamos hablando de una competencia exclusiva estatal excluyente y absoluta de las bases de la sanidad pública que ni respetan ni dejan espacio normativo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mediante otrosí que, antes de expirar el plazo de cinco meses establecido en el art. 161.2 CE, se dé traslado a esta representación para alegar sobre el alzamiento de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Director de la Abogacía de la Comunidad Autónoma de las Illes Balears registró sus alegaciones el día 19 de diciembre siguiente, instando también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escrito se inicia advirtiendo que el art. 4 b) de la Ley 28/2005, que es la norma estatal básica que el recurrente ofrece como contraste, al tiempo de aprobarse la Ley balear 25/2006 ya tenía una nueva redacción derivada del art. 3 del Real Decreto-Ley 2/2006, de 10 de febrero. En ella se dispone que “las máquinas expendedoras de productos del tabaco sólo podrán ubicarse en el interior de quioscos de prensa situados en la vía pública o en el interior de locales, centros o establecimientos en los que no esté prohibido fumar, así como en aquéllos a los que se refieren las letras b), c) y d) del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central, no obstante, no cuestiona el carácter básico del art. 4 de la Ley 28/2005; a su juicio, no contiene una enumeración cerrada de los establecimientos en los que, en virtud de la remisión instrumental efectuada por el art. 4 b), puedan ubicarse máquinas expendedoras de productos del tabaco. Admitiría que se instalen, además de en hoteles y hostales, en “establecimientos análogos”. Con este planteamiento las cuestiones que suscita este recurso son, a su entender, dos: “determinar a quién corresponde colmar el ámbito que el legislador básico estatal ha dejado abierto, concretando cuáles pueden ser los establecimientos análogos referidos”; a la vez “examinar si dicha completación —la que realiza el precepto autonómico recurrida— responde al criterio de analogía por concurrir identidad de razón entre esta última y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defiende, en cuanto a la cuestión inicial, que completar la ordenación del art. 8.1 b) a los efectos del art. 4 b), ambos de la Ley 28/2005, sólo compete, desde el prisma del reparto competencial entre el Estado y las Comunidades Autónomas, a estas últimas en virtud de las competencias exclusivas que les corresponden en materia de turismo y comercio interior. Así, en el caso de la Comunidad Autónoma de las Illes Balears, el art. 14.1 de la Ley 25/2006 añade al art. 12 de la ley 11/2001, de ordenación de la actividad comercial en las Illes Balears, que lleva por rúbrica “concepto de establecimiento comercial”, un apartado 4 que crea una categoría propia de establecimientos comerciales denominados “comercios turísticos”. Estos, por situarse en zona de gran afluencia turística, tienen un régimen específico en determinadas materias, como días de apertura, horarios comerciales y, lo que aquí más interesa, venta de productos del tabaco.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competenciales que el Parlamento de las Illes Balears utilizó en su día para aprobar dicho art. 14.1 de la Ley 25/2006 fueron los previstos en los arts. 10.11 y 10.38 del Estatuto de Autonomía vigente en tal fecha. Según ellos, la Comunidad Autónoma tiene, entre otras, competencia exclusiva en las siguientes materias: “11. Turismo” y “38. Comercio interior, sin perjuicio de la política general de precios, de la libre circulación de bienes en el territorio del Estado y de la legislación sobre defensa de la competencia”. En la actualidad, tras la aprobación de la Ley Orgánica 1/2007, de 28 de febrero, las mismas competencias autonómicas se contemplan en los apartados 11 y 42 del art. 30. Por tanto —pone de relieve el Director de la Abogacía de la Comunidad Autónoma de las Illes Balears— las competencias ejercitadas para especificar lo que deba ser considerado establecimiento análogo a los hoteles y hostales a los efectos del art. 4 b) de la Ley 28/2005, son las de turismo y comercio interior; no, en cambio, la de desarrollo legislativo y ejecución en materia de salud y sanidad a que se refiere el art. 31.4 del vigente Estatuto de Autonomía de las Illes Balears, lo que evidencia que el nuevo apartado 4 del art. 12 de la Ley 11/2001, añadido por el art. 14.1 de la Ley 25/2006, no ha pretendido incidir en el consumo del tabaco.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Aclarada la cuestión previa de la competencia para, precisando conceptos indeterminados, ultimar la delimitación de los lugares donde se puede instalar máquinas expendedoras de tabaco, el representante del Gobierno balear se ocupa de la compatibilidad de la concreción normativa autonómica con la norma básica estatal. Alega que hay una identidad de razón entre hoteles, hostales y “comercios turísticos”, que permite entender la norma autonómica como plenamente razonable al definir los últimos como análogos al objeto que nos ocupa. Según él, si asumimos un mero sentido vulgar o físico de la identidad, pretendiendo que la lista solo se puede cerrar con otras categorías que respondan igualmente a la idea de edificio que, contando o no con una serie de servicios, se destina al “alojamiento” de personas, es obvio que no se daría la premisa de coincidencia entre los hoteles, hostales y “comercios turísticos”, pues éstos no disponen del servicio de alojamiento. Sin embargo, el art. 8 no habla de similitud sino de analogía; en su criterio, la identidad exigible no debe ser otra que la de fundamento o razón de ser para verse habilitados como puntos de venta de tabaco, la cual sí se daría entre las categorías analizadas. En la delimitación que hace la norma estatal de los lugares en que se habilita la presencia de máquinas expendedoras aparece la consideración del ocio como elemento primordial, acercando al colectivo de ciudadanos que disfrutan del mismo dichos puntos de venta. Ello se evidencia al ver los establecimientos referidos en los puntos b), c) y d) del art. 8.1, entre los que —junto con los hoteles, hostales y establecimientos análogos que analizamos— se citan los bares, restaurantes y salas de fiestas.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Unido a lo anterior, sigue razonando, también se advierte una conexión con el ámbito turístico en la determinación de los hoteles y hostales como posibles emplazamientos de máquinas expendedoras; van orientados a satisfacer las necesidades del colectivo de turistas, usuarios mayoritarios de tales servicios. Ese vínculo con el campo del turismo y el ocio es precisamente lo que marca la actividad de los “comercios turísticos” que, emplazados en lugares calificados por la Consejería competente como de gran afluencia turística, aproximan la oferta comercial a los que disfrutan de ocio y visitan los mismos, siendo un necesario complemento de la oferta de hoteles y hostales.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 su juicio, la norma autonómica cuya constitucionalidad se cuestiona respeta las competencias estatales derivadas de los apartados 1 y 16 del art 149.1 CE; se limita a definir el concepto indeterminado de “establecimiento análogo” en el ámbito autonómico, en ejercicio de sus competencias en materia de turismo y comercio interior y de acuerdo con las especiales circunstancias del archipiélago balear.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mediante otrosí, solicita el levantamiento inmediato de la suspensión de los preceptos impugnados instada ex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Solicitado por las representaciones procesales del Parlamento de las Illes Balears y de Gobierno de las Illes Balears el levantamiento anticipado de la suspensión del precepto impugnado, el Tribunal, tras oír a las partes, acordó en el ATC 80/2008, de 11 de marzo, levantar la suspensión de la vigencia del precepto legal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diciembre de 2013,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interpone el presente recurso de inconstitucionalidad contra el art. 14.1 de la Ley del Parlamento de las Illes Balears 25/2006, de 27 de diciembre, de medidas tributarias y administrativas. En él se añade al art. 12 de la Ley 11/2001, de 15 de junio, de ordenación de la actividad comercial en las Illes Balears, un nuevo apartado 4 en el que se regula una especie particular de establecimiento comercial denominada “comercio turístico”, al que se asocia un régimen específico de venta de productos del tabaco mediante máquinas expendedoras. Dicho art. 12.4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“Tienen la consideración de comercios turísticos los establecimientos comerciales así calificados por la consejería competente en materia de comercio que presten servicios en el ámbito de las actividades turísticas y estén ubicados en una zona de gran afluencia turística. Los comercios turísticos se considerarán establecimientos análogos a los de alojamiento turístico a los efectos del art. 8.1.b), en relación con el art. 4 b), de la Ley 28/2005, de 26 de diciembre, de medidas sanitarias en relación con el tabaquismo y reguladora de la venta, el suministro, el consumo y la publicidad de los productos del tabaco.”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radicaría, según la demanda, en que la norma recurrida no se acomoda al art. 4 b) de la citada Ley 28/2005 de prevención del tabaquismo. Esta disposición, según el Abogado del Estado, en tanto que regula los puntos de venta de un producto como el tabaco que tiene una negativa incidencia en la salud humana, constituye una norma básica dictada por el Estado en ejercicio legítimo de su competencia sobre las bases de la sanidad (art. 149.1.16 CE). La redacción originaria de dicho art. 4 b) disponía, en la parte que interesa, que “las máquinas expendedoras de productos del tabaco sólo podrán ubicarse en el interior de locales, centros o establecimientos en los que no esté prohibido fumar, así como en aquéllos a los que se refieren las letras b), c) y d) del art. 8.1”. Estos últimos, según la norma vigente en aquel momento, eran: “b) Hoteles, hostales y establecimientos análogos; c) Bares, restaurantes y demás establecimientos de restauración cerrados, con una superficie útil destinada a clientes o visitantes igual o superior a cien metros cuadrados, salvo que se hallen ubicados en el interior de centros o dependencias en los que se prohíba fumar de acuerdo con lo previsto en el art. 7; y d) Salas de fiesta, establecimientos de juego, o de uso público en general, durante el horario o intervalo temporal en el que no se permita la entrada a menores de dieciocho años, salvo en los espacios al aire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por tanto, una inconstitucionalidad mediata y, conforme a ello, arguye, con el detalle reseñado en los antecedentes, que el precepto estatal de contraste es formal y materialmente básico; considera que la contradicción con él en que incurre la disposición autonómica impugnada es insalvable. A fin de permitir en los “comercios turísticos” la venta de tabaco a través de máquinas expendedoras, los asimila mediante una analogía imposible a los alojamientos turísticos en los que, por efecto conjunto de sus arts. 4 b) y 8.1 b), la citada Ley estatal 28/2005 admite que se localicen tales máquinas expendedoras. Se establece una analogía ajena por completo a la realidad, pues los “comercios turísticos” son un tipo de establecimientos comerciales y éstos aparecen definidos en la normativa sectorial balear con arreglo a criterios distintos a esos otros negocios destinados a proveer de alojamiento a los clientes. La norma balear recurrida permite así que se coloquen máquinas expendedoras de productos del tabaco en ciertos locales —los “comercios turísticos”— en los que está prohibido por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divergencia entre el precepto autonómico impugnado y la normativa estatal supone, también según la demanda, que dentro de España serán diferentes, según el territorio de que se trate, tanto los requisitos de venta de los productos del tabaco, con lo que eso conlleva de obstáculo para su libre circulación (art. 139.2 CE), como las condiciones básicas de disfrute del derecho a la salud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las Illes Balears opone a la pretensión actora dos objeciones. Según la primera, la disciplina de la venta de tabaco recogida en los arts. 3, 4 y 5 de la Ley 28/2005 es una regulación detalladísima que, aun dictándose al amparo de un título competencial muy extenso y por tanto de menor intensidad, vacía de contenido tanto la competencia autonómica de desarrollo de las bases en materia de sanidad que reconoce expresamente la propia Ley 28/2005 (disposición final primera), como las competencias exclusivas en materia de comercio y turismo asumidas estatutariamente, carácter exhaustivo de dicha regulación que impide que pueda considerarse básica en sentido material. En segundo lugar, partiendo de un entendimiento distinto y menos agotador del alcance de la norma básica estatal, sostiene que al permitir ésta que las máquinas expendedoras de productos del tabaco se ubiquen en “hoteles, hostales y establecimientos análogos” deja a las Comunidades Autónomas un cierto espacio para que, en atención a sus intereses propios, completen la delimitación de los locales donde dichas máquinas pueden localizarse. La Comunidad Autónoma de las Illes Balears, al aprobar el precepto impugnado, no habría hecho otra cosa que ejercitar sus competencias propias dentro de ese margen, con lo que dicha norma autonómica no contradice la legislación básica estatal sino que sería un desarrollo plenamente compatible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Gobierno de las Illes Balears, con un enfoque semejante al último expuesto, no cuestiona el carácter básico del art. 4 de la Ley 28/2005. A su juicio, no contiene una enumeración cerrada de los locales en los que puedan ubicarse máquinas expendedoras de productos del tabaco, sino que admite, en virtud de su remisión al art. 8.1 b) de la misma Ley, que se instalen, además de en hoteles y hostales, en “establecimientos análogos”. Defiende a continuación que los “comercios turísticos”, al estar orientados por la idea de acercar al turismo estacional los productos que demanda, ligados sobre todo al ocio, guardan con los alojamientos turísticos la necesaria identidad de razón en orden a ser habilitados como puntos de venta de tabaco. Mediante el precepto autonómico recurrido la Comunidad Autónoma de las Illes Balears habría ejercitado sus competencias exclusivas en materia de turismo y comercio interior de modo constitucionalmente legítimo, pues lo habría hecho sin contradecir las bases de la sanidad dictadas por el Estado ex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Tratándose de una controversia competencial debemos comenzar nuestro análisis encuadrando la cuestión que se plantea en una u otra materia, determinando a su vez qué funciones corresponden a cada entidad territorial caso de que varias tengan atribuciones concurrentes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que la regulación de un producto que entrañe un potencial peligro para la salud humana se conecta con la protección de ésta. En consecuencia, el Estado puede aprobar una normativa al respecto en virtud de la competencia que sobre las bases de la sanidad interior le atribuye el art. 149.1.16 CE. Así, la STC 32/1983, de 28 de abril, en la que se discutía la competencia para determinar los requisitos que debían cumplir los alimentos destinados al consumo humano, estableció que “dada la peligrosidad innegable de determinados aditivos añadidos a productos alimentarios o de índole similar, la utilización de un sistema preventivo de garantías consistente en la prohibición de su empleo mientras no quede demostrada su inocuidad constituye, sin duda, la adopción de una medida básica, de vigencia en todo el territorio del Estado y en cuanto tal reservada al Estado en virtud del art. 149.1.16. Este sistema de prohibición del uso de aditivos salvo autorización atendía pues a “la regulación de un aspecto indudablemente básico de la sanidad y es forzosamente de competencia estatal, pues resulta indiscutible que la prohibición de un aditivo o de otro producto con efectos potencialmente semejantes sobre la salud sólo puede corresponder al Estado”; doctrina retomada en términos similares en las SSTC 87/1985, de 16 de julio, y 67/1996, de 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conocido que el consumo de los productos del tabaco tiene efectos relevantes para la salud humana, hasta el punto de constituir una de las causas de mortalidad más extendidas en nuestro país y en los de su entorno. De acuerdo a la doctrina constitucional reseñada, el Estado es competente ex art. 149.1.16 CE para regular los aspectos básicos tanto de su producción como de su venta y publicidad; pueden asumir las Comunidades Autónomas el desarrollo normativo y su ejecución, como de hecho hace la Comunidad Autónoma de las Illes Balears en virtud del art. 31.4 de su Estatuto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también doctrina constitucional consolidada que las competencias atribuidas a las Comunidades Autónomas como exclusivas por sus respectivos Estatutos lo son sin perjuicio de las que corresponden al Estado en virtud del art. 149.1 CE. En este sentido, la STC 31/2010, 28 de junio, es muy elocuente cuando afirma que del art. 149.1 CE “resulta que la atribución por el Estatuto a la Generalitat de competencias exclusivas sobre una materia en los términos del art. 110 EAC no puede afectar a las competencias (o potestades o funciones dentro de las mismas) sobre las materias o submaterias reservadas al Estado (ya hemos dicho que la exclusividad de una competencia no es siempre coextensa con una materia), que se proyectarán, cuando corresponda, sobre dichas competencias exclusivas autonómicas con el alcance que les haya otorgado el legislador estatal con plena libertad de configuración, sin necesidad de que el Estatuto incluya cláusulas de salvaguardia de las competencias estatales” (FJ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conforme a tal doctrina, las competencias exclusivas que el vigente Estatuto de Autonomía de las Illes Balears atribuye a esta Comunidad Autónoma en materia de turismo (art. 30.11) y comercio interior (art. 30.42), que son las invocadas por la norma autonómica impugnada para crear y regular un nuevo tipo de establecimientos comerciales que denomina “comercios turísticos”, resultarían desplazadas por las normas que el Estado pudiera dictar en ejercicio legítimo de su competencia sobre las bases de la sanidad interior ex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este encuadre competencial se desprende que la cuestión central para decidir la presente controversia es determinar si el régimen de venta de productos del tabaco mediante máquina expendedora consignado en el art. 4 b) de la citada Ley 28/2005 de prevención del tabaquismo es formal y materialmente básico conforme a nuestra doctrina; si lo fuera, constituiría un ejercicio legítimo de la competencia estatal ex art. 149.1.16 CE, lo que supondría que la normativa autonómica impugnada, ya se apoye en el título desarrollo de las bases estatales en materia de la sanidad interior, ya se ampare en las competencias exclusivas en materia de turismo y comercio interior, solo será constitucional si resulta compatible con dicha legislación básica estatal. Se suscita así el debate procesal en términos análogos a los supuestos denominados por nuestra doctrina de “constitucionalidad mediata” (SSTC 166/2002, de 18 de septiembre, FJ 3; 18/2011, de 3 marzo, FJ 17, y 148/2011, de 28 septiembre, FJ 3). En ellos, para que dicha vulneración exista será necesario que “concurran dos circunstancias: que la norma estatal infringida por la Ley autonómica sea, en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4/2013,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debemos constatar que el objeto del proceso no ha cambiado, pues el recurso de inconstitucionalidad se promovió contra el art. 12.4 de la Ley 11/2001, de ordenación de la actividad comercial en las Illes Balears (introducido por el art. 14.1 de la Ley balear 25/2006) y este precepto sigue vigente y con la misma redacción. El parámetro de constitucionalidad, sin embargo, que como hemos dicho viene dado por las bases de la sanidad interior establecidas en Ley estatal 28/2005, sí lo ha hecho. Debe recordarse, con los términos elocuentes de la STC 1/2003, de 16 de enero, FJ 9, que “es doctrina de este Tribunal que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(SSTC 28/1997, de 13 de febrero, FJ 2; 170/1989, de 19 de octubre, FJ 3, y todas las reseñadas en esta última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4 b) de la Ley estatal 28/2005 ha sido modificado en múltiples ocasiones: por el art. 3 del Real Decreto-ley 2/2006, de 10 de febrero; por el art. 46 de la Ley 25/2009, de 22 de diciembre; por la disposición final tercera de la Ley 1/2010, de 1 de marzo; por el art. único.3 de la Ley 42/2010, de 30 de diciembre; y, finalmente, por la disposición adicional segunda del Real Decreto-ley 14/2011, de 16 de septiembre. La redacción vigente en la actualidad, que conforme a la doctrina constitucional indicada es la que, siempre que merezca la calificación de básica, hay que tener en cuenta como parámetro de constitucionalidad, dispone en la parte que interesa: “las máquinas expendedoras de productos del tabaco sólo podrán ubicarse en el interior de quioscos de prensa situados en la vía pública y en locales cuya actividad principal sea la venta de prensa con acceso directo a la vía pública, en las tiendas de conveniencia previstas en el art. 5.4 de la Ley 1/2004, de 21 de diciembre, de Horarios Comerciales, que estén ubicadas en estaciones de servicio o que aporten certificación acreditativa de esa condición, expedida por la autoridad competente en materia de comercio, así como en aquellos locales a los que se refieren las letras k, t y u del art. 7”. Estos últimos, según la norma vigente en la actualidad, son: “k) Salas de fiesta, establecimientos de juego o de uso público en general, salvo en los espacios al aire libre”; “t) Hoteles, hostales y establecimientos análogos, salvo en los espacios al aire libre”. Podrán no obstante “habilitarse habitaciones fijas para fumadores, siempre que cumplan con los requisitos establecidos en el art. 8; u) Bares, restaurantes y demás establecimientos de restauración cerrados”.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duda de que la normativa estatal reseñada es básica en sentido formal, pues se aprueba mediante una ley que expresamente le atribuye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de básica en sentido material del art. 4 b) de la Ley 28/2005 no puede sin embargo sostenerse, como pretende el Abogado del Estado en cierto momento de sus alegaciones, atendiendo a la existencia de implicadas obligaciones internacionales del Estado, principalmente derivadas de la Directiva 2001/37/CE, de 5 de junio de 2001. Es doctrina conocida de este Tribunal que “el hecho de que las Directivas europeas tengan como finalidad la de homogeneizar, aproximar o armonizar los distintos ordenamientos y que sean de obligado cumplimiento por todas las autoridades o instituciones, centrales y descentralizadas, de los Estados miembros y que, incluso, puedan tener un efecto directo, no significa que las normas estatales que las adapten a nuestro ordenamiento deban ser consideradas necesariamente ‘básicas’.” (SSTC 102/1995, de 26 de junio, FJ 14, y 34/2013, de 14 de febrero, FJ 7; en el mismo sentido SSTC 141/1993, de 22 de abril, FJ 2, y 13/1998, de 22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 doctrina constitucional expuesta, los preceptos estatales de contraste serán básicos desde un punto de vista material, no porque sirvan para adaptar nuestro ordenamiento a normas europeas vinculantes para el Estado español, sino en la medida en que respondan a la noción material de bases de la sanidad interior definida por la doctrina de este Tribunal. Según ella, “cuando el art. 149.1.16 CE se refiere a la competencia estatal para fijar las bases y realizar la coordinación general de la ‘sanidad’, este último vocablo hay que entenderlo referido a la ‘sanidad interior’ por exclusión con el de ‘sanidad exterior’ que previamente es utilizado en ese mismo apartado (STC 32/1983, de 28 de abril, FJ 2). En segundo término, y en relación al concepto de ‘bases’, nuestra doctrina constitucional ha venido sosteniendo que por tales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propio interés general, la competencia asumida en su Estatuto. Con esa delimitación material de lo básico se evita que puedan dejarse sin contenido o cercenarse las competencias autonómicas, ya que el Estado no puede, en el ejercicio de una competencia básica, agotar la regulación de la materia, sino que debe dejar un margen normativo propio a la Comunidad Autónoma (SSTC 1/1982, de 28 de enero, FJ 1; 6, de 19 de abril, FJ 5; 102/1995, de 26 de junio, FFJJ 8 y 9; 197/1996, de 28 de noviembre FJ 5; 223/2000, de 21 de septiembre, FJ 6; 188/2001, de 20 de septiembre, FJ 8; 126/2002, de 23 de mayo, FJ 7; 24/2002, de 31 de enero, FJ 6; 37/2002, de 14 de febrero, FJ 9; y 1/2003, de 16 de enero, FJ 8, en torno al concepto de lo ‘básico’). La fijación de las bases no debe llegar a tal grado de desarrollo que deje vacías de contenido las correspondientes competencias que las Comunidades Autónomas hayan asumido en la materia (STC 32/1983, de 28 de abril, FJ 2)” (STC 98/2004, de 25 de mayo, FJ 6). Tampoco la coordinación general a la que también se refiere la regla 16 del art. 149.1 CE, que persigue la integración de la diversidad de las partes o subsistemas en el conjunto o sistema, evitando contradicciones, y reduciendo disfunciones, según las SSTC 32/1983, de 28 de abril, FJ 2; 42/1983, de 20 de mayo, FJ 3; y 80/1985,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los lugares en que es posible su venta es uno de los aspectos centrales de la regulación de cualquier bien, especialmente de los productos del tabaco; el objetivo declarado de la intervención pública en este sector comercial es el de, eliminando o reduciendo su consumo y la exposición al humo del tabaco, mejorar la salud de la población. Los preceptos de la Ley 28/2005 imponen que la venta al por menor de productos del tabaco debe realizarse en la red de expendedurías de tabaco y timbre o a través de máquinas expendedoras (art. 3.1) y delimitan los establecimientos en que tales máquinas pueden ubicarse [art. 4 b)]. No hay problema alguno en aceptar que están orientados a establecer para todo el territorio nacional una unidad mínima de posiciones jurídicas en relación a un elemento nuclear de la materia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venta al por menor de productos del tabaco previsto en la Ley 28/2005 no agota la regulación de la materia. En primer lugar, porque los lugares donde se pueden ubicar máquinas expendedoras se acotan en el art. 4 b) —al menos por lo que hace a los locales a los que se refieren las letras k), t) y u) del art. 7— mediante conceptos genéricos [k) salas de fiesta, establecimientos de juego o de uso público en general; t) hoteles, hostales y establecimientos análogos; u) bares, restaurantes y demás establecimientos de restauración cerrados] cuya delimitación incumbe al legislador sectorial. En segundo lugar, porque el art. 4 b) en relación a la letra t) del art. 7, al admitir que se localicen tales máquinas expendedoras en establecimientos análogos a los hoteles y hostales, abre un espacio adicional para que el legislador autonómico extienda la posibilidad de albergar una de estas máquinas en aquellos establecimientos distintos de los hoteles y hostales en los que aprecie que concurre una cierta identidad de razón a estos concretos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afirmar que el precepto estatal de contraste tiene la condición de básico en sentido material. Como exige la doctrina constitucional reseñada, constituye un mínimo común que se refiere a un componente esencial de la intervención pública orientada a la prevención del tabaquismo. Deja a su vez un cierto espacio normativo para que las Comunidades Autónomas puedan ejercer de un modo efectivo las correspondientes competencias que hayan asumido en la materia, que en este caso, según el Estatuto de Autonomía de las Illes Balears aprobado por Ley Orgánica 1/2007, de 28 de febrero, son la de desarrollo y ejecución de dicha legislación básica (art. 31.4) y las competencias exclusivas en materia de turismo (art. 30.11) y comercio interior (art. 30.42).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sentado que el régimen de venta de productos del tabaco previsto en la Ley 28/2005 es —conforme a nuestra doctrina— formal y materialmente básico, es claro que el precepto autonómico recurrido sería inconstitucional si resultase contradictorio con aquél de un modo insalvable (por todas, STC 4/2013,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emprender ese análisis se hace necesario resaltar que la norma impugnada dispone que “los comercios turísticos se considerarán establecimientos análogos a los de alojamiento turístico a los efectos del art. 8.1 b), en relación con el art. 4 b), de la Ley 28/2005, de 26 de diciembre”. Esta remisión ha de reputarse dirigida, dadas las modificaciones operadas en dicha ley estatal a las que ya hemos aludido, a la letra t) de su art. 7; en la redacción actualmente vigente de dicha ley es donde se enumeran “los hoteles, hostales y establecimientos análogos” como lugares en que es posible ubicar máquinas expendedoras de productos del tabaco.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alusión a la analogía no puede comprenderse en este contexto sino en su sentido propio: como un instrumento interpretativo de carácter integrador del Derecho. Esto implica que el régimen de venta de tabaco mediante máquinas expendedoras legalmente establecido para hoteles y hostales pueda extenderse a supuestos no previstos que, siendo distintos de los contemplados, presenten una identidad de razón a los efectos de la aplicación de esa concreta regulación. Conviene aclarar en contra de lo razonado por el Letrado autonómico que no cabe trazar la analogía entre el establecimiento de que se trate (en este caso, el “comercio turístico” del art. 14.1 de la Ley balear 25/2006) y los demás lugares a que hace referencia la regulación estatal, como quioscos de prensa, tiendas de conveniencia ubicadas en estaciones de servicios, salas de fiestas o establecimientos de juego, entre otros. El art. 4 b) de la Ley estatal 28/2005 obliga claramente a establecer la analogía únicamente respecto de los hoteles y hostales.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Diccionario de la Real Academia Española, hotel es un “establecimiento de hostelería capaz de alojar con comodidad a huéspedes o viajeros”; y hostal, una “casa donde se da comida y alojamiento mediante pago”. A la vista de estas definiciones, cabe fácilmente abstraer como rasgo compartido por hoteles y hostales el tratarse de edificios o lugares destinados al alojamiento. Consecuentemente, el legislador básico estatal [art. 4 b) en relación con el art. 7 t), antes art. 8.1 b), de la Ley 28/2005] admite que las Comunidades Autónomas extiendan el señalado régimen especial de venta de tabaco mediante máquinas expendedoras a establecimientos comerciales destinados a proporcionar alojamiento a huéspedes o viajeros. Por ejemplo, las hosterías, posadas, casas rurales o pensiones pueden considerarse “establecimientos análogos” a los hoteles y hostales a los efectos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autonómico discutido proyecta el señalado régimen especial a los “comercios turísticos”, que son “establecimientos comerciales” dedicados “a la venta de productos al por mayor o al detalle” o a “la prestación de servicios de esta naturaleza al público” en “el ámbito de las actividades turísticas” y que “estén ubicados en una zona de gran afluencia turística”. Consecuentemente, el “comercio turístico” de la Ley balear no se refiere al alojamiento de huéspedes o viajeros, por lo que no puede considerarse que constituya un “establecimiento análogo” a los hoteles y hostales a los que hace referencia la legislación básica estatal. Hay una contradicción insalvable que impide apreciar que el primero puede beneficiarse del régimen especial de venta de tabaco establecido para los segundos.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autonómica ha invadido por tanto la competencia estatal para fijar las bases de la sanidad interior (art. 149.1.16 CE). Procede en consecuencia declarar la inconstitucionalidad mediata y nulidad del apartado 4 del art. 12 de la Ley balear 11/2001, de 15 de junio, de ordenación de la actividad comercial, introducido por el art. 14.1 de la Ley balear 25/2006, de 27 de diciembre, de medidas tributarias y administrativas, en el inciso que dispone: “Los comercios turísticos se considerarán establecimientos análogos a los de alojamiento turístico a los efectos del art. 8.1 b) en relación con el art. 4 b), de la Ley 28/2005, de 26 de diciembre, de medidas sanitarias en relación con el tabaquismo y reguladora de la venta, el suministro, el consumo y la publicidad de los productos del tabaco”.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 y nulo el segundo inciso del apartado 4 del art. 12 de la Ley 11/2001, de 15 de junio, de ordenación de la actividad comercial en las Illes Balears, introducido por el art. 14.1 de la Ley 25/2006, de 27 de diciembre, de medidas tributarias y administrativas de las Illes Balears.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