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3460-2011, planteada por el Juzgado de lo Social núm. 1 de Santander, en relación con el apartado cuatro del art. 27 de la Ley 5/2009, de 28 de diciembre, de presupuestos generales de la Comunidad Autónoma de Cantabria para el año 2010, en la redacción dada por el art. 2.5 de la Ley de Cantabria 5/2010, de 6 de julio, por posible vulneración de los arts. 9.3, 37.1, 149.1.13, 149.3 y 156.1 CE. Han intervenido y formulado alegaciones el Abogado del Estado, el Consejo de Gobierno de Cantabria y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junio de 2011 tuvo entrada en el Registro General de este Tribunal oficio del Juzgado de lo Social núm. 1 de Santander, al que se acompaña, junto con el testimonio de las actuaciones correspondientes al procedimiento de conflicto colectivo núm. 85-2011, el Auto del referido órgano judicial de 6 de junio de 2011 por el que se acuerda plantear ante cuestión de inconstitucionalidad respecto del apartado cuatro del art. 27 de la Ley 5/2009, de 28 de diciembre, de presupuestos generales de la Comunidad Autónoma de Cantabria para el año 2010, en la redacción dada por el art. 2.5 de la Ley de Cantabria 5/2010, de 6 de julio, por la posible vulneración de los arts. 9.3, 37.1, 149.1.13, 149.3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lo Social núm. 1 de Santander se sigue procedimiento de conflicto colectivo núm. 85-2011, en virtud de sendas demandas formuladas por la representación del Sindicato Independiente de Empleados Públicos, frente a la Sociedad Regional de Turismo de Cantabria y la sección sindical de Comisiones Obreras en dicha empresa, así como por la representación del sindicato Comisiones Obreras de Cantabria frente a la citada sociedad y a la sección sindical del Sindicato Independiente de Empleados Públicos. Ambas demandas, cuya acumulación fue acordada mediante Auto del Juzgado de 31 de marzo de 2011, tienen su origen en la decisión de la Sociedad Regional de Turismo de Cantabria de proceder a la regulación salarial de su personal en aplicación de lo dispuesto en la Ley de Cantabria 5/2010, de 6 de julio, de modificación de la Ley 5/2009, de 28 de diciembre, de presupuestos generales de la Comunidad Autónoma de Cantabria para el año 2010, por la que se trasladan al ámbito de dicha Comunidad Autónoma las previsiones contempladas en el Real Decreto-ley 8/2010, de 20 de mayo, por el que se adoptan medidas extraordinarias para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1.2 de dicho Real Decreto-ley —que modifica el art. 22 de la Ley 26/2009, de 23 de diciembre, de presupuestos generales del Estado para 2010— se respeta el límite máximo de incremento salarial inicialmente previsto para el personal al servicio del sector público hasta el 31 de mayo de 2010 y se procede a aplicar, a partir del 1 de junio de 2010, una reducción de sus retribuciones del 5 por 100 en términos anuales respecto a las vigentes a 31 de mayo de 2010. Por su parte, en la disposición adicional novena del mismo Real Decreto-ley se excluye expresamente de la citada reducción salarial, en lo que aquí interesa, al personal laboral no directivo de las sociedades mercantiles públicas,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precepto a aplicar en el proceso a quo resulta ser el art. 2.5 de la Ley de Cantabria 5/2010, de 6 de julio, por el que se modifica el apartado cuatro del art. 27 de la Ley 5/2009, de presupuestos generales de la Comunidad Autónoma de Cantabria para el año 2010. En este precepto se establece que, con efectos desde el 1 de junio de 2010, el personal, entre otros, de los organismos y entidades integrantes del sector público empresarial de la Administración de dicha Comunidad Autónoma experimentará una reducción del 5 por 100 del conjunto de sus retribuciones, en cómputo anual. Y ello, en contraposición a lo pactado en el II convenio colectivo del personal de la Sociedad Regional de Turismo de Cantabria, S.A., firmado el 16 de noviembre de 2010, que prevé un incremento salarial del 2 por 100 para el año 2009 y del 0,3 por 100 para el año 2010, y cuya aplicación pretenden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Celebrado el juicio oral en el procedimiento de conflicto colectivo, fueron declarados los autos conclusos para sentencia y, mediante Auto de 19 de abril de 2011, el Juzgado, de conformidad con el art. 35.2 de la Ley Orgánica del Tribunal Constitucional (LOTC), acordó dar audiencia a las partes y al Ministerio Fiscal para que en el plazo de diez días alegaran lo que estimasen oportuno acerca de la pertinencia de plantear la cuestión de inconstitucionalidad respecto del apartado cuatro del art. 27 de la Ley 5/2009, de 28 de diciembre, de presupuestos generales de Cantabria para el año 2010, en la redacción dada por el art. 2.5 de la Ley de Cantabria 5/2010, de 6 de julio, por presunta vulneración de los arts. 9.3, 37.1, 149.1.13, 149.3 y 156.1 CE. Tanto los demandantes como el Ministerio Fiscal manifestaron su conformidad con el planteamiento de la cuestión de inconstitucionalidad, mientras que la representación procesal de la Sociedad Regional de Turismo de Cantabria se opuso al planteamiento de la cuestión, por entender que el precepto cuestionado no incurre en ninguna de las vulneraciones constitucionales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6 de junio de 2011, el Juzgado de lo Social núm. 1 de Santander fundamenta el planteamiento de la cuestión de inconstitucionalidad en las consideraciones que a continuación resumimos.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Juzgado haciendo alusión al contenido de las demandas y a su coincidencia en las fundamentaciones y en la solicitud del planteamiento de cuestión de inconstitucionalidad respecto a la Ley de Cantabria 5/2010, si bien, en el caso de la demanda interpuesta por el sindicato Comisiones Obreras de Cantabria se solicita dicho planteamiento también respecto al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expresa el Auto el juicio de relevancia, señalando que la decisión empresarial de reducir la masa salarial a sus empleados es consecuencia directa de la aplicación de una norma con rango de ley dictada por la Comunidad Autónoma de Cantabria: el apartado cuatro del art. 27 de la Ley 5/2009, de presupuestos generales de Cantabria, en su redacción dada por el art. 2.5 de la Ley de Cantabria 5/2010, de cuya validez depende el fallo. De no existir esta última norma no se habría acordado la reducción salarial de los trabajadores afectados en el presente conflicto colectivo, puesto que el Real Decreto-ley 8/2010 excluye a dicho personal de tal medida y, por tanto, de él no depende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motivos de inconstitucionalidad de la normativa legal cuestionada se alude a la vulneración de los arts. 149.1.13, 149.3 y 156.1 CE. Se pone de manifiesto, al respecto, que el art. 22.1 g) de la Ley 26/2009, de presupuestos generales del Estado para 2010, señala que “a efectos de lo establecido en el presente artículo constituyen el sector público … g) las sociedades mercantiles públicas que perciban aportaciones de cualquier naturaleza con cargo a los presupuestos públicos o con cargo a los presupuestos de los entes o sociedades que pertenezcan al sector público destinadas a cubrir déficit de explotación”. Sin embargo, a efectos de determinar el concreto ámbito de la reducción salarial, la disposición adicional novena del Real Decreto-ley 8/2010 prescribe que lo dispuesto en dicha Ley “en la redacción dada por el presente Real Decreto-ley en lo relativo a la reducción salarial, no será de aplicación al personal laboral no directivo de las sociedades mercantiles a que se refiere el apartado Uno. g) del artículo 22 de la citada Ley …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tal punto existe, en opinión del Juzgado promotor de la cuestión, voluntad clara de excluir la reducción salarial respecto de ese colectivo de trabajadores, que la disposición final segunda del Real Decreto-ley 8 /2010 dispone que “lo dispuesto en el artículo 1, apartado dos y tres y disposición adicional novena de este Real Decreto-ley, tiene carácter básico y se dicta al amparo de los artículos 149.1.13, 149.1.18 y 156.1 de la Constitución”. En definitiva, señala el Juzgado de lo Social que queda claro que la legislación básica estatal, dictada al amparo de los preceptos constitucionales recién citados, excluye la reducción salarial al personal laboral no directivo de las sociedades mercantiles públicas que perciban aportaciones de cualquier naturaleza con cargo a los presupuestos públicos o con cargo a los presupuestos de los entes o sociedades que pertenezcan al sector público destinadas a cubrir déficit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considera vulnerado el derecho a la negociación colectiva (art. 37.1 CE). No desconoce el Juzgado que los convenios colectivos pueden quedar afectados por la regulación legal. Pero, en el presente caso, es el propio bloque de constitucionalidad, a través de una norma dictada con carácter de legislación básica, el que establece la necesidad de acudir a la negociación colectiva como única vía para acordar una medida de reducción salarial. Por ello, la Ley cántabra cercenaría esa negociación colectiva al aplicar la reducción salarial a todo el personal de organismos y entidades integrantes del sector público administrativo, empresarial y fundacional de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habría visto infringido el art. 9.3 CE, que prohíbe la retroactividad de las normas restrictivas de derechos individuales, al establecerse la reducción salarial con efectos de 1 de junio de 2010, pues la disposición final de la Ley 5/2010 establece su entrada en vigor al día siguiente de su publicación en el “Boletín Oficial de Cantabria” (13 de julio de 2010), afectando, por tanto, a derechos devengados, nacidos e incluso percibidos en las nóminas del mes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septiembre de 2011, el Pleno, a propuesta de la Sección Cuarta de este Tribunal, acordó admitir a trámite la presente cuestión de inconstitucionalidad y reservar para sí el conocimiento de la misma, de conformidad con lo dispuesto por el art. 10.1 c) LOTC; dar traslado de las actuaciones recibidas, de conformidad con el art. 37.3 LOTC, al Congreso de los Diputados y al Senado, al Gobierno y al Fiscal General del Estado, así como al Gobierno y al Parlamento de Cantabria, al objeto de que en el plazo de quince días pudieran personarse en el proceso y formular las alegaciones que estimasen convenientes. Igualmente se acordó comunicar dicha resolución al Juzgado de lo Social núm. 1 de Santander, a fin de que, de conformidad con lo dispuesto en el art. 35.3 LOTC, permanezca suspendido el proceso hasta que este Tribunal resuelva definitivamente la presente cuestión y publicar la incoación de la cuestión en el “Boletín Oficial del Estado”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23 de septiembre de 2011 el Presidente del Senado comunicó a este Tribunal que la Presidencia de dicha Cámara, en ejercicio de la delegación conferida por la Mesa, acordó dar por personada en el proceso a la Cámara Alta, ofreciendo su colaboración a los efectos del art. 88.1 LOTC. En similares términos se expresa la comunicación del día 5 de octubre de 2011 del Presidente del Congreso de los Diputados, dando traslado del acuerdo adoptado por la Mesa de su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7 de octubre de 2011, en el que se comienza precisando que la cuestión debe entenderse ceñida al término “empresarial” del primer párrafo del cuestionado art. 27.4 de la Ley de Cantabria 5/2009, de 28 de diciembre, de presupuestos de la Comunidad Autónoma para 2010, en la redacción dada por la Ley de Cantabria 5/2010, de 6 de julio, toda vez que el litigio a quo es un proceso laboral de conflicto colectivo trabado respecto de una sociedad anónima de la que es único socio la Comunidad Autónoma de Cantabria y que recibe aportaciones presupuestarias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Abogado del Estado que nos encontramos ante una cuestión basada en una pretendida inconstitucionalidad mediata de la norma cuestionada. Por este motivo el Abogado del Estado dirige su argumentación a fundamentar el carácter básico de la disposición adicional novena del Real Decreto-ley 8/2010, que el Juzgado promotor de la cuestión entiende quebrantada por el precepto autonómico cuestionado. A este respecto, destaca en primer lugar el Abogado del Estado el innegable carácter básico de la citada disposición adicional desde el punto de vista formal. Asimismo, afirma su carácter materialmente básico, conforme a lo dispuesto en los arts. 149.1.13 y 156.1 CE, dejando al margen el análisis de la norma desde la perspectiva del art. 149.3 CE, porque el Juzgado proponente nada razona sobre su infracción y porque, aunque se entendiera que se refiere a la regla de prevalencia, la discusión sería ociosa, dado que la vinculación del legislador autonómico a la norma básica se desprende sin más de su propia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reducción de retribuciones con efectos desde el 1 de junio de 2010 que establece el art. 1.2 del Real Decreto-ley 8/2010, básico según su disposición final segunda, es una típica medida de reducción del gasto público y, por ende, del déficit público, que, de acuerdo con reiterada doctrina constitucional, se ampara en los arts. 149.1.13 y 156.1 CE. En cuanto a la disposición adicional novena, que contiene una excepción a la medida básica de reducción salarial, está dotada también de carácter básico con arreglo a la máxima “si básica es la regla, básica debe ser la excepción”, extraída de la doctrina constitucional (cita el Abogado del Estado las SSTC 206/1997, de 27 de noviembre, FJ 8; 174/1998, de 23 de julio, FJ 4; 233/1999, de 16 de diciembre, FJ 38; 38/2004, de 11 de marzo, FJ 3; y 31/2006, de 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regla básica, en su proyección sobre el sector público estatal, ha de interpretarse según el Abogado del Estado como un precepto imperativo que niega aplicación directa al mandato legal de reducción salarial y exige la mediación del convenio colectivo para su imposición a tres entidades públicas empresariales estatales nominativamente indicadas y a las sociedades mercantiles estatales. Pero, en su proyección sobre el legislador autonómico, para dejarle un margen de maniobra a este, la disposición final novena debe entenderse simplemente como permisiva, es decir, como generadora de una opción libre, de manera que aquel podrá, tanto seguir la pauta marcada para las sociedades mercantiles estatales, como aplicar directamente a todo el sector público autonómico, incluidas las sociedades mercantiles en él integradas, la reducción salarial, como ha hecho el legislador cántabro. Esta decisión vendría justificada, además, de acuerdo a dos argumentos adicionales. El primero, que en virtud del principio de jerarquía normativa es el convenio colectivo el que debe respetar y someterse a las normas con rango de ley (también las autonómicas) y no al revés y ello no puede venir alterado por lo dispuesto en una ley ordinaria estatal de carácter básico; menos aún si se trata de una disposición legislativa de urgencia, que tiene constitucionalmente prohibido afectar “al régimen de las Comunidades Autónomas” (art. 86.1 CE). El segundo argumento sería que la reducción del 5 por 100 aplicado a las Comunidades Autónomas, ha de interpretarse como un “tope” o mínimo obligatorio de reducción retributiva que aquellas pueden llevar más allá de acuerdo con su propia política de contención del déficit, tanto en la cuantía de la reducción, como en los sujetos afectados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Abogado del Estado solicita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con fecha 7 de octubre de 2011 presentó su escrito de alegaciones el Letrado del Gobierno de Cantabria, que interesa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el Abogado del Estado, entiende la representación del Gobierno de Cantabria que el Real Decreto-ley 8/2010 establece una medida de contención del gasto que es, por tanto, encuadrable en los arts. 149.1.13 y 156.1 CE y no en la materia de función pública (art. 149.1.18 CE). Dicha regulación ha de concebirse como un tope máximo o techo que prohíbe a las Comunidades Autónomas prever incrementos superiores a los de la Ley de presupuestos del Estado, pero no impide establecer mayores reducciones. Por ello, se entiende que la norma autonómica cuestionada no es contraria a la legislación básica estatal en este punto. Tampoco sería contraria al principio de igualdad, pues extiende la reducción salarial a las empresas públicas dependientes de la Comunidad Autónoma, igualando así a todos los empleados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rechaza la posible contradicción con el derecho a la negociación colectiva recogido en el art. 37.1 CE, pues el convenio colectivo, conforme a jurisprudencia constante del Tribunal Supremo y del Tribunal Constitucional, está sujeto al principio de jerarquía normativa y, en consecuencia, el convenio pierde eficacia en la parte que sea modificada por una ley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posibles efectos retroactivos del precepto legal controvertido, se entiende que no hay infracción del art. 9.3 CE, pues no afecta a derechos devengados, nacidos ni percibidos en junio de 2010, sino que sólo contempla la manera de computar la reducción de las retribuciones salariales (un 5 por 100 del conjunto de retribuciones en cómputo anual), sin imponer la manera de obtener dicho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11 de octubre de 2011, el Parlamento de Cantabria ofrece su colaboración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el 14 de octubre de 2011, poniendo de manifiesto que el art. 27.4 de la Ley 5/2009, de 28 de diciembre, de presupuestos generales de la Comunidad Autónoma de Cantabria para el año 2010, es contrario a los art. 149.1.13, 149.3 y 156.1 CE. La regulación relativa a las retribuciones del personal laboral no directivo de las sociedades mercantiles públicas contenida en el Real Decreto-ley 8/2010 se enmarca en el ámbito de dichos preceptos constitucionales, pues se trata de una medida económica general de carácter presupuestario dirigida a contener la expansión relativa de uno de los componentes esenciales del gasto público. La normativa autonómica cuestionada, al contradecir lo dispuesto en el Real Decreto-ley, estaría vulnerando de forma mediata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retroactivos de la norma autonómica controvertida, entiende el Fiscal General del Estado que nos encontramos ante una retroactividad denominada doctrinalmente de “grado máximo”, por aplicarse no sólo a actos realizados en periodos de tiempo anteriores, sino incluso a actos ya consumados y que han surtido los efectos jurídicos previstos en la normativa anterior que pretende modificarse con la norma retroactiva, vulnerándose por ello la interdicción de retroactividad de las disposiciones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diciembre de 2013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1 de Santander plantea cuestión de inconstitucionalidad respecto del apartado cuatro del art. 27 de la Ley 5/2009, de 28 de diciembre, de presupuestos generales de Cantabria para el año 2010, en la redacción dada por el art. 2.5 de la Ley de Cantabria 5/2010, de 6 de julio,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Las retribuciones del personal de los organismos y entidades integrantes del sector público administrativo, empresarial y fundacional de la Administración de la Comunidad Autónoma no experimentarán un incremento superior al señalado en la presente Ley para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 1 de junio de 2010, las retribuciones del personal citado en el párrafo anterior, experimentará una reducción del 5 por 100 del conjunto de sus retribuciones,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Juzgado promotor de la cuestión, el precepto controvertido vulneraría, en primer lugar, los arts. 149.1.13, 149.3 y 156.1 CE, pues la normativa básica en esta materia, esto es, la disposición adicional novena del Real Decreto-ley 8/2010, excluye al personal laboral no directivo de las sociedades mercantiles públicas de la reducción salarial del 5 por 100 en cómputo anual prevista con carácter general para los empleados públicos (art. 22 de la Ley 26/2009, de 23 de diciembre, de presupuestos generales del Estado para 2010, en la redacción dada por el art. 1.2 del Real Decreto-ley 8/2010),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se vulneraría igualmente, según el Juzgado promotor, el derecho a la negociación colectiva (art. 37.1 CE), pues es la propia ley básica la que establece la necesidad de acudir a la negociación colectiva como única vía para acordar una medida de reducción salarial, cosa que, en este caso, no sólo no se ha producido, sino que, por el contrario, el precepto cuestionado entra en contradicción con el II convenio colectivo del personal de la Sociedad Regional de Turismo de Cantabria, S.A., firmado el 16 de noviembre de 2010, que establece un incremento salarial del 2 por 100 para el año 2009 y del 0,3 por 100 para el año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infringiría también el art. 9.3 CE, que prohíbe la retroactividad de las normas restrictivas de derechos individuales, al establecerse la reducción salarial con efectos de 1 de junio de 2010, siendo así que la disposición final de la Ley 5/2010, de 6 de julio, establece su entrada en vigor al día siguiente de su publicación en el “Boletín Oficial de Cantabria” (13 de julio de 2010), por lo que el precepto cuestionado afecta a derechos devengados, nacidos e incluso percibidos en las nóminas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coincide con el juicio de inconstitucionalidad formulado por el órgano judicial proponente de la presente cuestión, por lo que interesa su estimación, en tanto que el Abogado del Estado y el Letrado del Gobierno de Cantabria discrepan del mismo, solicitando la desestimación de la cuestión, en los términos que se detallan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constitucionalidad del precepto legal cuestionado, es preciso señalar, en cuanto a la delimitación del objeto de nuestro pronunciamiento de fondo, que, como pone de manifiesto el Abogado del Estado, aun cuando el Auto de planteamiento cuestiona en su integridad el apartado cuatro del art. 27 de la Ley de Cantabria 5/2009, de 28 de diciembre, en la redacción dada por la Ley de Cantabria 5/2010, de 6 de julio, la duda de constitucionalidad debe entenderse ceñida a lo dispuesto en dicho precepto sobre las retribuciones del personal de los organismos y entidades integrantes del sector público “empresarial”, en tanto que el litigio a quo es un proceso laboral de conflicto colectivo trabado respecto a la Sociedad Regional de Turismo de Cantabria, S.A., sociedad mercantil de la que es socio único la Comunidad Autónoma de Cantabria, como ya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proponente de la cuestión no pone en duda que la Comunidad Autónoma de Cantabria tenga competencia, con carácter general, para establecer una medida de reducción del gasto como la que aquí nos corresponde examinar. Lo que plantea, conforme a lo expuesto, es la existencia de una inconstitucionalidad mediata o indirecta por vulneración de la normativa básica, de la que se derivaría la infracción de lo dispuesto en los arts. 149.1.13, 149.3 y 156.1 CE. No obstante debe precisarse que la pretendida infracción del art. 149.3 CE ha de quedar en todo caso fuera de nuestro examen, toda vez que, como señala el Abogado del Estado, el Juzgado no ofrece en su Auto de planteamiento de la cuestión ningún razonamiento para fundamentar la vulneración de dicho precepto constitucional, en relación con alguna de las reglas o cláusulas que el mismo contempla (cláusula de asunción, cláusula residual, cláusula de prevalencia y cláusula de supletoriedad).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problema de la inconstitucionalidad mediata o indirecta añade el Juzgado, como se ha visto, la infracción del derecho a la negociación colectiva (art. 37.1 CE) y de la prohibición de retroactividad de las normas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en primer lugar, a la inconstitucionalidad mediata del precepto cuestionado, resulta que la norma básica que el Juzgado promotor de la presente cuestión de inconstitucionalidad considera infringida es la prevista en la disposición adicional novena del Real Decreto-ley 8/2010, en la medida que esta disposición excluye al personal laboral no directivo de las sociedades mercantiles públicas que perciban aportaciones de cualquier naturaleza con cargo a los presupuestos públicos (o con cargo a los presupuestos de los entes o sociedades que pertenezcan al sector público destinadas a cubrir déficit de explotación) de la reducción salarial del 5 por 100 impuesta con carácter general a todos los empleados públicos en el art. 22.2.B) de la Ley 26/2009, de 23 de diciembre, de presupuestos generales del Estado para el año 2010, en su redacción dada por el art. 1.2 del Real Decreto-ley 8/2010, salvo que por negociación colectiva las partes decidan la aplicación de la referida reducción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reiterada doctrina (por todas, SSTC 113/2010, de 24 de noviembre, FJ 2; y 159/2012, de 17 de septiembre, FJ 2), para constatar la existencia de una inconstitucionalidad mediata o indirecta es necesaria la concurrencia de dos circunstancias: primero, que la norma estatal infringida por la ley autonómica sea, en el doble sentido material y formal, una norma básica y, por tanto, dictada legítimamente al amparo del correspondiente título competencial que la Constitución haya reservado al Estado. Y,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concurrencia de la primera circunstancia mencionada, resulta indiscutible el carácter básico de la norma de contraste (disposición adicional novena del Real Decreto-ley 8/2010) desde la perspectiva formal, porque tiene rango legal y la disposición final segunda del Real Decreto-ley 8/2010 en el que se inserta le atribuye expresamente carácter básico, al dictarse “al amparo de los artículos 149.1.13, 149.1.18 y 156.1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perspectiva material, debemos comenzar trayendo a colación, por su cercanía al caso que nos ocupa, nuestra doctrina en relación con la cuantificación de los derechos económicos de los empleados públicos en la Ley de presupuestos generales del Estado. Dicha doctrina constitucional arranca de la STC 63/1986, de 21 de mayo, FJ 11, donde tuvimos ocasión de señalar que cuando tal cuantificación tiene un carácter meramente coyuntural y de eficacia limitada en el tiempo “constituye una medida económica general de carácter presupuestario dirigida a contener la expansión relativa de uno de los componentes esenciales del gasto público”, por lo que “su encuadramiento competencial adecuado es el título reservado al Estado por el art. 149.1.13 CE (en particular, STC 96/1990, de 24 de mayo, FJ 3)” (STC 139/2005, de 26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encuadramiento competencial ha llevado a este Tribunal a relacionar ese tipo de medidas con los posibles límites de la autonomía financiera de las Comunidades Autónomas (art. 156.1 CE), una de cuyas facetas más significativas es la capacidad para definir sus gastos en los correspondientes presupuestos. Tal autonomía aparece sometida a ciertos límites materiales que no son incompatibles con el reconocimiento de la realidad constitucional de las haciendas autonómicas (STC 14/1986, de 31 de enero), entre los que se encuentran “los derivados de la solidaridad entre todos los españoles y de la necesaria coordinación con la Hacienda del Estado, expresamente establecidos en el art. 156.1 de la Constitución” (STC 63/1986, FJ 11). En tal sentido, este Tribunal ha considerado justificado que, “en razón de una política de contención de la inflación a través de la reducción del déficit público, y de prioridad de las inversiones públicas frente a los gastos consuntivos, se establezcan por el Estado topes máximos globales al incremento de la masa retributiva de los empleados públicos, como los que impone el apartado 3.° del impugnado art. 2 de la Ley 44/1983, respecto de la masa salarial global para el personal laboral al servicio de las Administraciones y Organismos públicos, lo que, por otra parte, no vacía, aunque condicione la autonomía de gasto de las Comunidades” (STC 63/1986,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también de acuerdo con la doctrina de este Tribunal, este tipo de medidas de contención de gastos de personal encontraría cobertura competencial en el principio de coordinación con la hacienda estatal reconocido en el art. 156.1 CE, puesto que la incidencia en la autonomía financiera y presupuestaria de las Comunidades Autónomas está directamente relacionada con la responsabilidad del Estado de garantizar el equilibrio económico general (por todas, SSTC 171/1996, de 30 de octubre, FJ 2; 103/1997, de 22 de mayo FJ 1; y 148/2006, de 11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 importancia reviste para el análisis de constitucionalidad que nos corresponde llevar a cabo ahora la doctrina sentada en la STC 171/1996, de 30 de octubre, respecto a la fijación en la Ley de presupuestos generales del Estado de topes al incremento de las retribuciones del personal al servicio del sector público, incluyendo al de las Comunidades Autónomas. Admitió entonces este Tribunal la posibilidad de establecer esta suerte de restricciones a la autonomía financiera de las Comunidades Autónomas por fundamentar su carácter básico en el art. 149.1.13 CE y, al mismo tiempo, en el límite a la autonomía financiera que establece el principio de coordinación del art. 156.1 CE. Este último condicionamiento, “en virtud de lo establecido en el art. 2.1 b) LOFCA, exige a las Comunidades Autónomas que su actividad financiera se acomode a las medidas oportunas que adopte el Estado ‘tendentes a conseguir la estabilidad económica interna y externa’, toda vez que a él corresponde la responsabilidad de garantizar el equilibrio económico general. Así, pues, como ya indicamos en la STC 63/1986 (fundamento jurídico 11), también con base en el principio de coordinación delimitado por la LOFCA cabe justificar que el Estado acuerde una medida unilateral con fuerza normativa general susceptible de incidir en las competencias autonómicas en materia presupuestaria” (STC 171/1996,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citada doctrina ha de examinarse el carácter materialmente básico de la norma estatal de contraste, la disposición adicional novena del Real Decreto-ley 8/2010, que establece una excepción respecto a la regla general contenida en el art. 1.2 del propio Real Decreto-ley 8/2010, en la que se fija una reducción del 5 por 100 en cómputo anual para el conjunto de las retribuciones del personal del sector público, respecto a las vigentes a 31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regla general de reducción del 5 por 100 de las retribuciones de los empleados públicos —cuyo carácter básico conforme a los arts. 149.1.13, 149.1.18 y 156.1 CE es afirmado igualmente en la disposición final segunda del Real Decreto-ley 8/2010— este Tribunal ya ha indicado reiteradamente que se trata de “una medida dirigida a la contención de los gastos del personal” [por todos, AATC 179/2011, de 13 de diciembre, FJ 7 b) y 246/2012, de 18 de diciembre, FJ 4], situándola así en el ámbito competencial estatal definido por los arts. 149.1.13 y 156.1 CE, en consonancia con la doctrina constitucional antes mencionada. Se trata, pues, de una norma básica en el doble sentido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novena del Real Decreto-ley 8/2010 —cuyo carácter básico en sentido formal no ofrece ninguna duda, como ya dijimos— “excepciona de esta regla general, no siéndoles por tanto de aplicación la referida reducción salarial” (ATC 85/2011, de 7 de junio, FJ 5), al personal no directivo de las sociedades mercantiles a que se refiere el apartado 1 g) del art. 22 de la Ley 26/2009, de 23 de diciembre, de presupuestos generales del Estado para 2010 (las sociedades mercantiles públicas que perciban aportaciones de cualquier naturaleza con cargo a los presupuestos públicos o con cargo a los presupuestos de los entes o sociedades que pertenezcan al sector público destinados a cubrir déficit de explotación), ni al personal laboral no directivo de las entidades públicas empresariales RENFE (Red Nacional de los Ferrocarriles Españoles), ADIF (Administrador de Infraestructuras Ferroviarias) y AENA (Aeropuertos Españoles y Navegación Aérea),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básica es la regla general de reducción salarial del 5 por 100, en cómputo anual, de las retribuciones del personal del sector público, contenida en el art. 1.2 del Real Decreto-ley 8/2010 (que da nueva redacción al art. 22.2 de la Ley 26/2009, de presupuestos generales del Estado para 2010), básica debe ser también la excepción destinada al personal laboral no directivo de las sociedades mercantiles públicas en la disposición adicional novena del Real Decreto-ley 8/2010, en tanto que esta norma contribuye a la delimitación exacta del alcance de la medida de contención del gasto. Como señala el Abogado del Estado, “si básica es la regla, básica debe ser también la excepción” [STC 206/1997, de 27 de noviembre, FJ 8 e)]. De este modo se articula un régimen jurídico homogéneo que asegura un tratamiento común en cuanto a la aplicación de la reducción salarial al personal laboral no directivo de las empresas públicas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legislador básico ha establecido sendas exclusiones, ambas referidas al personal laboral, en cuanto al ámbito de aplicación subjetivo de la regla general de reducción salarial del 5 por 100, en cómputo anual, de las retribuciones del personal del sector público respecto a las vigentes a 31 de mayo de 2010: de un lado, la reducción “no será de aplicación al personal laboral cuyas retribuciones por jornada completa no alcancen 1,5 veces el salario mínimo interprofesional fijado por el Real Decreto 2030/2009, de 30 de diciembre” (así lo dispone, también con carácter básico, el art. 1.2 del Real Decreto-ley 8/2010, que da nueva redacción al art. 22.2 de la Ley 26/2009, de presupuestos generales del Estado para 2010); de otro esa reducción salarial tampoco será de aplicación “al personal laboral no directivo de las sociedades mercantiles públicas, ni al personal laboral no directivo de las entidades públicas empresariales RENFE, ADIF y AENA, salvo que por negociación colectiva las partes decidan su aplicación”. La primera exclusión tiene carácter absoluto (en ningún caso se aplicará la regla general de reducción salarial del 5 por 100). La segunda, relativo (mediante la negociación colectiva los representantes de los trabajadores y de la empresa podrán acordar la aplicación de esa reducción salarial en el ámbito del sector público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resulta difícil entender la razón de excluir al personal laboral cuyas retribuciones por jornada completa no alcancen 1,5 veces el salario mínimo interprofesional de la aplicación de la regla general de reducción salarial del 5 por 100 en cómputo anual; la mayor vulnerabilidad económica de aquellos trabajadores del sector público puede justificar que se les excluya de la aplicación de una medida que impone un severo sacrificio salarial a sus destinatarios, sin que ello suponga la vulneración del derecho a la igualdad ante la ley (art. 14 CE) de quienes sí se ven afectados por la reducción salarial, pues el diferente trato retributivo se establece bien “en función del distinto vínculo entre los empleados públicos y la Administración (funcionarios y personal laboral)”, bien en función del “régimen de progresividad que demanda la mayor o menor capacidad económica de los afectados” [AATC 179/2011, de 13 diciembre, FJ 7 a); y 180/2011, de 13 diciembre,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exclusión del personal laboral no directivo de las sociedades mercantiles públicas de la aplicación de la regla general de reducción salarial del 5 por 100 en cómputo anual, “salvo que por negociación colectiva las partes decidan su aplicación”, resulta que, con independencia de que tampoco esta exclusión determina la lesión del derecho a la igualdad ante la ley (art. 14 CE) de quienes sí se ven afectados por la reducción salarial, al no existir “un término de comparación adecuado que permita fundar el juicio de igualdad” [AATC 179/2011, FJ 7 a); y 180/2011, FJ 7 a)], lo cierto es que en este caso no juega ningún papel la mayor o menor capacidad económica de los afectados, limitándose el legislador a deferir la cuestión a la autonomía de voluntad colectiva, lo que hace harto improbable, como resulta obvio, la aplicación de la regla general de reducción salarial del 5 por 100 en el ámbito del sector público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debe olvidarse que el control de la constitucionalidad de las leyes debe ejercerse por el Tribunal Constitucional de forma que no se impongan constricciones indebidas al poder legislativo y se respeten sus opciones políticas. No le corresponde, pues, a este Tribunal revisar desde criterios técnicos o de mera oportunidad las decisiones adoptadas por el legislador (por todas, SSTC 86/1982, de 23 de diciembre, FJ 1; 197/1996, de 28 de noviembre, FJ 8; 222/2006, de 6 de julio, FJ 4; 13/2007, de 18 de enero, FJ 4; y 45/2007, de 1 de marzo, FJ 4). El problema que le incumbe exclusivamente al Tribunal es el de determinar si la disposición adicional novena del Real Decreto-ley 8/2010 encuentra cobertura bastante en la competencia estatal ex arts. 149.1.13 y 156.1 CE que permita confirmar su carácter materialmente básico, cuestión a la que ya hemos dado respuesta afirmativa, al constatar que esta disposición contribuye a la delimitación exacta del alcance de la medida de contención del gasto público contenida en la regla general del art. 1.2 del Real Decreto-ley 8/2010, configurando un régimen jurídico de mínima y fundamental homogeneidad en cuanto a la aplicación de la reducción salarial al personal laboral no directivo de las sociedades mercantiles públicas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Afirmado el carácter formal y materialmente básico de la norma estatal de contraste (disposición adicional novena del Real Decreto-ley 8/2010) ha de afirmarse, igualmente, la contradicción entre aquella y la norma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del Real Decreto-ley 8/2010 resulta taxativa en cuanto a la exclusión del personal laboral no directivo de las sociedades mercantiles públicas de la reducción salarial del 5 por 100 prevista, con carácter general, para todos los empleados públicos, sin perjuicio de que pueda acordarse su aplicación por las partes mediante la negociación colectiva. Por su parte, el apartado cuatro del art. 27 de la Ley 5/2009, de presupuestos generales de Cantabria, en la redacción dada por el art. 2.5 de la Ley de Cantabria 5/2010, determina que con efectos de 1 de junio de 2010 las retribuciones del personal de los organismos y entidades integrantes del sector público empresarial de la Administración de dicha Comunidad Autónoma experimentarán una reducción del 5 por 100 del conjunto de las mismas, en cómputo anual, aplicando así de forma inmediata la regla de reducción salarial del 5 por 100 al personal laboral no directivo de las sociedades mercantiles públicas cántabras.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precepto legal cuestionado se decanta por aplicar directamente a todo el personal del sector público de la Administración de Cantabria, incluido el personal laboral de las sociedades mercantiles públicas de esta Comunidad Autónoma, la reducción salarial del 5 por 100 en cómputo anual que establece con carácter general el art. 1.2 del Real Decreto-ley 8/2010 (que da nueva redacción al art. 22.2 de la Ley 26/2009, de presupuestos generales del Estado para 2010), obviando la excepción establecida en la disposición adicional novena del propio Real Decreto-ley 8/2010, que excluye de la aplicación de esa regla general de reducción salarial al personal laboral no directivo de las sociedades mercantiles públicas,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del precepto autonómico cuestionado con la previsión contenida en la norma básica de contraste (disposición adicional novena del Real Decreto-ley 8/2010) resulta así patente, sin que pueda ser salvada por vía interpretativa. En efecto, dados los claros términos en los que aparece redactada la disposición adicional novena del Real Decreto-ley 8/2010 (la reducción salarial del 5 por 100 “no será de aplicación al personal laboral no directivo de las sociedades mercantiles públicas … salvo que por negociación colectiva las partes decidan su aplicación”), no es posible interpretar, como postulan el Abogado del Estado y el Letrado del Gobierno de Cantabria, que la norma básica estatal (disposición adicional novena del Real Decreto-ley 8/2010) ha de entenderse como un mínimo obligatorio de reducción retributiva que las Comunidades Autónomas son libres de llevar más allá de acuerdo con su propia política de contención del déficit, tanto en la cuantía de la reducción, como en los sujetos afectados por ella. Dicho de otro modo, sugieren que la disposición adicional novena del Real Decreto-ley 8/2010 no vendría a prohibir la reducción salarial del 5 por 100 establecida como regla general, sino que simplemente no la establecería de forma imperativa, dejando un margen de disposición a las Comunidades Autónomas para que, en virtud de su autonomía financiera, decidan si extienden de forma inmediata (esto es, sin necesidad de que las partes acuerden la reducción salarial en la negociación colectiva, en su caso) al personal laboral no directivo de sus sociedades mercantiles esa reducción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esa interpretación de conformidad no es admisible porque contradice el enunciado de la disposición adicional novena del Real Decreto-ley 8/2010 y olvida que la medida estatal básica de contención del gasto público viene determinada en este caso, según hemos señalado, tanto por la regla general de reducción salarial prevista el en el art. 1.2 del Real Decreto-ley 8/2010 (que da nueva redacción al art. 22.2 de la Ley 26/2009, de presupuestos generales del Estado para 2010) como por la excepción establecida en la disposición adicional novena del propio Real Decreto-ley 8/2010 para el personal laboral no directivo de las sociedades mercantiles públicas, en tanto que esta disposición contribuye a precisar el alcance de la medida de contención del gasto consistente en la reducción salarial del 5 por 100 en cómputo anual. Tal interpretación impediría la plena efectividad de las determinaciones del legislador básico estatal, que ha querido establecer un trato homogéneo para el personal laboral no directivo de las sociedades mercantiles públicas en todo el territorio nacional, disponiendo que a este personal no le sea directamente aplicable la regla general de reducción salarial del 5 por 100 en cómputo anual, sin perjuicio de que pueda pactarse la aplicación de esa reducción salarial mediante la negociación colectiva. Debe, pues, descartarse esa interpretación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cabe concluir que el cuestionado apartado cuatro del art. 27 de la Ley 5/2009, de 28 de diciembre, de presupuestos generales de Cantabria, en su redacción dada por el art. 2.5 de la Ley de Cantabria 5/2010, de 6 de julio, en tanto determina —en contra de lo dispuesto en la disposición adicional novena del Real Decreto-ley 8/2010— que, con efectos de 1 de junio de 2010, el personal de los organismos y entidades integrantes del sector público empresarial de la Administración de dicha Comunidad Autónoma experimentará una reducción del 5 por 100 del conjunto de sus retribuciones, en cómputo anual, es contrario a lo dispuesto en una norma estatal que tiene la condición de básica, formal y materialmente, ex arts. 149.1.13 y 156.1 CE. Lo que determina la consiguiente inconstitucionalidad y nulidad del precepto autonómico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resulta necesario pronunciarse acerca de la modulación del alcance de nuestra declaración de inconstitucionalidad y nulidad que, siguiendo en este punto la doctrina recogida —entre otras muchas— en las SSTC 45/1989, de 20 de febrero, FJ 11, 180/2000, de 29 de junio, FJ 7, 365/2006, de 21 de diciembre, FJ 8, y 161/2012, de 20 de septiembre, FJ 7, no solo habrá de preservar la cosa juzgada (art. 40.1 LOTC), sino que, igualmente, en virtud del principio constitucional de seguridad jurídica (art.9.3 CE), se extenderá en este caso a las posibles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habiendo sido declarada la inconstitucionalidad y nulidad del apartado cuatro del art. 27 de la Ley 5/2009, de 28 de diciembre, de presupuestos generales de Cantabria, en su redacción dada por el art. 2.5 de la Ley de Cantabria 5/2010, de 6 de julio, por vulnerar el orden constitucional de distribución de competencias, ello nos exime de pronunciarnos sobre las restantes vulneraciones que el órgano judicial imputa a dicho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nulo el apartado cuatro del art. 27 de la Ley 5/2009, de 28 de diciembre, de presupuestos generales de la Comunidad Autónoma de Cantabria, en la redacción dada por el art. 2.5 de la Ley de Cantabria 5/2010, de 6 de julio, en los términos y con los efectos establecidos en el fundamento jurídico 7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