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24 de febrero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6919-2011, promovido por don Juan José Panadero Ruíz, representado por el Procurador de los Tribunales don Emilio Martínez Benítez y asistido por la Abogada doña Adriana de Ruiter, contra la Sentencia 56/2011, de 11 de abril, y el Auto de 18 de octubre de 2011, ambos dictados por el Juzgado de Primera Instancia núm. 5 de Navalcarnero. Ha intervenido el Ministerio Fiscal.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20 de diciembre de 2011, el Procurador de los Tribunales don Emilio Martínez Benítez, en nombre y representación de don Juan José Panadero Ruíz, interpuso recurso de amparo contra la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relevantes para la resolución del recurso,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Contra el recurrente se presentó demanda de juicio verbal (juicio verbal 12-2011), en razón de que al haber dejado de abonar diversas rentas, adeudaba la cantidad de 3.530 €. La actora en instancia solicitaba la resolución de contrato de arrendamiento y el desahucio, interesando el apercibimiento de proceder al lanzamiento si no se desalojaba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decreto de 26 de enero de 2011, se admite a trámite la demanda y se adopta cédula de citación en la que se señala como domicilio de emplazamiento la dirección de la vivienda arrendada, sita en la localidad de Navalcarnero.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Constan en actuaciones dos avisos de recibo certificado de Correos, de 2 y 4 de febrero de 2011, a nombre del recurrente, que carecen de dirección; pero sí figura la inscripción del empleado de correos que reza: “citación demandado. Desconocido. En dicha dirección no se hacen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decreto de 4 de febrero de 2011, el órgano judicial acuerda citar a la parte demandada mediante edictos por no haber podido hallarle ni efectuar la notificación en los domicilios designados.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Sentencia de 11 de abril de 2011 (número 56/2011), el Juzgado de Primera Instancia núm. 5 de Navalcarnero estimó la demanda interpuesta, declaró resuelto el contrato de arrendamiento celebrado entre las partes y condenó al demandado a que desalojara la vivienda y la pusiera a disposición del actor, bajo apercibimiento de lanzamiento si no lo hiciere. Los argumentos de la resolución de instancia fueron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recurrente había sido debidamente citado pero no había comparecido, por lo que procedía declararlo en rebeldía. Conforme al art. 440.3 de la Ley de enjuiciamiento civil (LEC), en los juicios de desahucio, si la parte demandada no comparece al acto de la vista, se decretará el desahucio sin más trámites.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Por añadidura, el órgano judicial recuerda que el art. 27 de la Ley de arrendamientos urbanos establece que una de las causas para resolver el contrato de arrendamiento a instancia del arrendador es la falta de pago y el art. 217 LEC distribuye la carga de la prueba entre ambos obligados, incumbiendo a la parte demandada los hechos impeditivos del derecho que reclama el actor. Para el órgano judicial, en el presente caso, el actor ha probado su derecho —la existencia de una relación arrendaticia y los impagos del inquilino—, y el arrendatario no ha probado nada porque no compareció, por lo que en aplicación del art. 440.3 LEC procedía declarar el desahucio y condenar al pago de la cantidad reclamada.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recurrente solicitó la nulidad de dicha Sentencia, aduciendo que no había sido citado debidamente, pues se intentó su emplazamiento personal una sola vez en el domicilio del inmueble arrendado, que no era el domicilio que figuraba en el contrato de arrendamiento a efectos de notificaciones, y que, al dar como resultado “desconocido”, inmediatamente se procedió al emplazamiento mediante edictos, lo que vulneró su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Mediante Auto 18 de octubre de 2011, el órgano judicial desestimó la nulidad solicitada con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art. 164 LEC, desde la reforma operada por la Ley 13/2009, de 23 de noviembre, de medidas de fomento y agilización procesal del alquiler y de la eficiencia energética de los edificios, dispone que, cuando no pudiera efectuarse la comunicación al arrendatario en los domicilios designados en el art. 155.3 del mismo texto legal, ni hubiese aquél comunicado de forma fehaciente con posterioridad al contrato un nuevo domicilio al arrendador, al que éste no se hubiera opuesto, se procederá, sin más, al trámite del tablón de anuncios de la oficina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 su vez, el art. 155.3 LEC establece que, si las partes no han acordado señalar en el contrato un domicilio en el que se llevarán a cabo los actos de comunicación, éste será, a todos los efectos, el de la vivienda o local arrendado.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el presente procedimiento se intentó la notificación en la vivienda arrendada y resultó negativo, por lo que conforme al art. 164 LEC se hizo a través de edictos, sin que la Ley de enjuiciamiento civil exija realizar más averiguaciones. En razón de lo expuesto, se desestima la petición de nulidad, pues no se ha vulnerado ninguna norma procedimental.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vulneración del derecho fundamental a la tutela judicial efectiva sin indefensión (art. 24.1 CE), por defectuosa realización de los actos de comunicación procesal. La demanda se fundamenta en los siguientes razonamientos: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contrato había una dirección pactada a efectos de notificaciones donde no se le intentó localizar. En efecto, consta en actuaciones el contrato de alquiler, en el que figura que las partes fijan para la práctica de todo tipo de notificaciones los domicilios que figuran en el encabezamiento del mismo, que no se corresponden con el del inmueble arrendado.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dirección del inmueble arrendado donde se le intenta notificar es errónea, pues se intentó notificar en un determinado domicilio, cuando la dirección del inmueble es otra diferente. No obstante, reconoce que también figuraba el nombre de la urbanización y el cartero podía haber encontrado el lugar con esos datos. Sin embargo, la notificación no se efectúa y se devuelve la citación al Juzgado, indicando “desconocido”. Consta en actuaciones la devolución al Juzgado de dos avisos de recibo certificado de correos, de 2 y 4 de febrero de 2011, a nombre del recurrente, que carecen de dirección donde se ha intentado entregar dicho certificado, aunque sí figura la inscripción del empleado de correos que reza: “citación demandado. Desconocido. En dicha dirección no se hacen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órgano judicial ha incumplido la obligación de procurar una citación personal, siempre que sea factible, como ocurría en el presente pleito, y ha obviado que, en la jurisprudencia constitucional, el emplazamiento edictal es válido constitucionalmente pero entendido como último remedio de comunicación procesal. Al respecto alega que no ha sido el uso que se le ha dado en su caso, pues la notificación personal se intentó una sola vez, en domicilio erróneo y distinto al pactado en el contrato para las notificaciones, por lo que la falta de diligencia del órgano judicial es palmaria y, en consecuencia, se ha vulnerado su derecho a la tutela judicial efectiva (art. 24.1 CE) en su vertiente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otrosí, en la propia demanda de amparo el recurrente solicitó la suspensión parcial de la Sentencia de 11 de abril de 2011, en lo que afecta al pago de 5.330 € más el interés legal, al objeto de poder garantizar la defensa de sus derechos fundamentales en el proceso civil, sin causarle más daño que el que ya le ha causado el desahucio.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abril de 2013, la Sala Segunda acordó no admitir a trámite el recurso, con arreglo a lo previsto en el art. 50.1 a) de la Ley Orgánica del Tribunal Constitucional (LOTC), dada la manifiesta inexistencia de violación del derecho fundamental tutelable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Contra dicha providencia, el Fiscal ante el Tribunal Constitucional interpuso recurso de súplica, solicitando la reconsideración acerca de la apreciación de la causa de inadmisión. A juicio del Fiscal, del examen de la documentación aportada se desprende la existencia de una apariencia de lesión constitucional en los términos enunciados por el recurrente pues, en efecto, consta en actuaciones otro domicilio fijado en el contrato a los efectos de notificaciones, domicilio que no se utilizó por el Juzgado y que permite concluir en que el órgano judicial no cumplió con el deber especial de diligencia que le incumbía en la realización de los actos de emplazamiento. El Ministerio Fiscal también aprecia insuficiente el intento de notificación una sola vez para, a continuación, proceder sin mayores averiguaciones a la posterior citación edictal, lo que lleva a intuir que el órgano judicial no llevó a cabo ningún tipo de indagación encaminada a la localización del hoy recurrente en amparo. Por último, el Fiscal llama la atención sobre el hecho de que nada en actuaciones permite desprender una actitud pasiva u obstructiva por parte del demandante, encaminada a mantenerse de forma deliberada al margen del proceso. Finalmente, el Fiscal constata la existencia de la especial trascendencia constitucional del recurso, en la medida en que la interpretación de la normativa procesal aplicable que ha hecho el órgano a quo plantea como cuestión trascendental su compatibilidad con la doctrina constitucional sobre los emplazamientos edictales y el derecho a la tutela judicial efectiva sin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27 de mayo de 2013, el Tribunal Constitucional tuvo por recibido el escrito del Ministerio Fiscal y ordenó dar traslado al recurrente para que formulara las alegaciones que estimara pertinentes. Mediante escrito registrado en este Tribunal el 3 de junio de 2013, el recurrente presentó su escrito de alegaciones en el que se ratificaba en su demanda de amparo y se adhería a los argumentos alegados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ATC 164/2013, de 9 de septiembre, la Sala Segunda de este Tribunal estimó el recurso de súplica interpuesto por el Ministerio Fiscal contra la providencia de 22 de abril de 2013, de inadmisión del recurso de amparo 6919-2011, que dejó sin efecto y, en su virtud, admitió a trámite dicho recurso y ordenó abrir la oportuna pieza de suspensión, de conformidad con la solicitud contenida en la demanda de amparo. El Tribunal argumentó que, examinadas las alegaciones presentadas, el Tribunal no podía sino coincidir con el Ministerio Fiscal en que el recurso de amparo no revelaba una manifiesta inexistencia de la violación del derecho fundamental invocado y que, a mayor abundamiento, planteaba una problemática constitucional que no era ajena a la suscitada en otros recursos ya admitidos a trámite, incluso ya resueltos, como ponía de manifiesto la STC 122/2013, de 13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9 de septiembre de 2013, la Sala Segunda de este Tribunal acordó, a tenor de lo dispuesto en el art. 51 LOTC, requerir al Juzgado de Primera Instancia núm. 5 de Navalcarnero para que, en el plazo de diez días, remitiera testimonio del procedimiento de desahucio núm. 12-2011, interesándose al tiempo que se emplazara a quienes fueron parte en el procedimiento, a excepción del recurrente en amparo, para que en el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la misma fecha se adoptó otra providencia en la que se acordó la apertura de la correspondiente pieza separada de suspensión, concediéndose un plazo común de tres días a los recurrentes y al Ministerio Fiscal para que formularan alegaciones sobre el particular, conforme a lo previsto en el art. 56 LOTC. Evacuado dicho trámite, mediante ATC 236/2013, de 21 de octubre, la Sala Segunda acordó denegar la suspensión solicitada, pues el recurrente afirmaba que la ejecución de la sentencia recurrida le ocasionaba serios perjuicios económicos, pero no los acreditaba, limitándose a realizar alegaciones genéricas que no documentaba ni probaba y, en consecuencia, no podía concluirse en que la ejecución de la resolución recurrida haría perder al recurso de amparo su finalidad, en caso de que finalmente fuese otorgado.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diligencia de ordenación de 28 de octubre de 2013, la Sala Segunda de este Tribunal tuvo por recibidos los testimonios de las actuaciones remitidos por el Juzgado de Primera Instancia núm. 5 de Navalcarnero, acordándose, a tenor de lo dispuesto en el art. 52.1 LOTC, dar vista de todas las actuaciones del presente recurso de amparo, por un plazo común de veinte días, al Ministerio Fiscal y a la parte recurrente, para que dentro de dicho término pudieran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procesal de la demandante en instancia formuló sus alegaciones mediante escrito que tuvo entrada en el Registro General de este Tribunal el día 15 de noviembre de 2013. En él se solicita la inadmisión del recurso de amparo y, subsidiariamente, que se dicte sentencia que desestime la demanda, pues el recurrente no ha probado su desconocimiento de la existencia del proceso judicial en el que se queja de haber sido víctima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su parte, la representación procesal del demandante de amparo presentó alegaciones el día 26 de noviembre de 2013. En ellas se ratifica en los argumentos del escrito de demanda, aduciendo que constaba un domicilio para notificaciones en la documentación que acompañada a la demanda y que la omisión de citación y emplazamiento resulta imputable directamente al órgano judicial, que por ello ha generado una clara situación de indefensión constitucionalmente 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Fiscal ante el Tribunal Constitucional presentó sus alegaciones mediante escrito registrado en este Tribunal el día 16 de diciembre de 2013, interesando el otorgamiento del amparo. El Fiscal recuerda que el órgano judicial ha de intentar por todos los medios a su alcance agotar las posibilidades de comunicación en cuantos domicilios le consten pues, desde la óptica constitucional, el emplazamiento edictal se configura como un remedio último de carácter supletorio y excepcional (STC 306/2006, de 23 de octubre, FJ 2). Afirma que de la jurisprudencia constitucional se deriva que los criterios que deben presidir la actuación judicial son dos: primero, el carácter preferente de las modalidades de comunicación personal y, segundo y ante el fracaso de esta modalidad, la valoración judicial, conforme a criterios de razonabilidad, de su inutilidad para alcanzar el fin comunicativo procesal. Se trata, en definitiva, de un mandato dirigido a los órganos judiciales para que extremen la diligencia en orden a averiguar el paradero o domicilio del interesado, de manera que el órgano judicial no actúe de forma mecánica o automática al acordar el emplazamiento edictal de las partes del proceso. Es por ello que, en vía de amparo, corresponde determinar si, en atención a las singulares circunstancias concurrentes, el órgano judicial desplegó o no una actividad que pudiera calificarse de razonablemente diligente desde la vertiente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se añade la singularidad del nuevo marco legislativo existente, como consecuencia de la reforma operada por la Ley 13/2009, de 23 de noviembre. El órgano judicial fundamenta el Auto de 18 de octubre de 2011, que desestima la solicitud de nulidad, en los arts. 155.3 y 164.4 LEC en su nueva redacción dada por la citada Ley 13/2009, alegando que permite la omisión de mayores averiguaciones. A juicio del Fiscal, la aplicación al caso concreto del conjunto de los elementos recién señalados, deben llevar a la estimación de la demanda de amparo, pues el órgano judicial no efectuó una mínima labor diligente encaminada a la localización del demandante de amparo, no acudió al emplazamiento edictal como último recurso, no utilizó el domicilio que figuraba en la demanda de desahucio y fundamentó su decisión en la reforma procesal llevada a cabo por la Ley 13/2009, realizando de ella una interpretación que, si fuera la única posible, la norma resultaría contraria a la doctrina constitucional sobre la subsidiariedad de la comunicación edictal. Pero el Fiscal señala que, la simple lectura de los arts. 155.3 y 164 LEC, permite constatar que la interpretación realizada por el Juzgado de Instancia de Navalcarnero no es la que debe inferirse de su tenor literal, pues existe una interpretación armónica de ambos preceptos con la doctrina constitucional que el órgano judicial no quiso realizar, por lo que incumplió la obligación establecida en dichos pasajes legales, obviando las exigencias constitucionalmente impuestas para poder acudir al emplazamiento edital. En consecuencia, el Fiscal interesa que se dicte Sentencia otorgando el amparo con anulación de la diligencia de ordenación de 4 de febrero de 2011 que acordó el emplazamiento edictal del recurrente y de todas las actuaciones posteriores del procedimiento de juicio verbal de desahucio número 12-2011, al objeto de que se practique el primer emplazamiento con respeto al derecho fundamental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20 de febrero de 2014, se señaló para la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con mayor detalle en los antecedentes, el presente recurso de amparo se dirige contra la Sentencia 56/2011, de 11 de abril, del Juzgado de Primera Instancia núm. 5 de Navalcarnero que, declarando al recurrente en rebeldía, estimó la demanda de desahucio contra él y contra el Auto de 18 de octubre de 2011, del mismo órgano judicial, que desestimó la petición de nulidad de la sentencia de instancia que instó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imputa a las resoluciones judiciales recurridas la vulneración del derecho fundamental a la tutela judicial efectiva sin indefensión (art. 24.1 CE). De un lado, porque el órgano judicial acudió al emplazamiento edictal no como último remedio de comunicación procesal, sino como la modalidad de notificación permitida por la Ley de enjuiciamiento civil (LEC), tras la reforma de la Ley 19/2009, de 23 de noviembre, de medidas de fomento y agilización procesal del alquiler y de la eficiencia energética de los edificios, una vez efectuado un intento de notificación en el domicilio del inmueble arrendado. De otro, porque el órgano judicial también incurre en falta de diligencia y en incumplimiento de sus obligaciones al no utilizar el domicilio que constaba en autos para intentar la notificación personal. Y, finalmente, por cuanto medió un error en la dirección donde se intentó la notificación por una sola vez, motivado, todo ello, por no haber llevado a cabo mayores comprobaciones ni averiguaciones ante el resultado infructuoso del intento de emplazamiento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por entender que concurre la vulneración denunciada en los términos que expresa el recurrente. Por su parte, la representación procesal de la actora en instancia solicitó la inadmisión del recurso de amparo y, subsidiariamente, que se dicte sentencia que desestime la demanda, pues el recurrente no ha probado su desconocimiento de la existencia del proceso judicial ni, por tanto, la queja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pretensiones deducidas por las partes que intervienen el recurso, antes de entrar en el análisis de fondo hemos de efectuar una consideración previa en orden a la correcta delimitación del objeto de debate, ya que las quejas formuladas por el recurrente pueden llevar a confusión en la medida en que, si bien concentradas todas en la vulneración del art. 24.1 CE, parecen pretender dividirse en tres infracciones diversas: en la derivada de la doctrina constitucional que obliga a los órganos judiciales a recurrir a la modalidad de emplazamiento edictal únicamente como último remedio de comunicación procesal, en la existencia de un error con relevancia constitucional, en la medida en que el órgano judicial no reparó en que la dirección donde intentó la notificación no era correcta y, finalmente, en la falta de diligencia del órgano judicial que incumplió su deber de intentar la notificación en otros domicilios que figuraran en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Razonado lo anterior, conviene advertir que todas las quejas son reconducibles a la falta de diligencia del órgano judicial en orden a cumplir con su responsabilidad de procurar el emplazamiento o citación personal de los demandados, pues dicha responsabilidad requiere la concurrencia de dos elementos: uno, el agotamiento previo de los medios de comunicación ordinarios y dos, la convicción del órgano judicial de que, al ser desconocido el domicilio o ignorado el paradero del interesado, resultan inviables o inútiles los otros medios de comunicación procesal. Como hemos destacado en la STC 176/2009, de 16 de julio, FJ 2, los órganos judiciales, para el cumplimiento de este deber, deben agotar todas las posibilidades que racionalmente se le ofrezcan, específicamente las que figuran en los arts. 155 y 156 de la Ley de enjuiciamiento civil de 2000, donde se especifican algunas de esas fuentes de búsqueda para alcanzar el emplazamiento personal de la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tanto la queja relativa a la infracción de la doctrina constitucional que configura el emplazamiento edictal sólo como último remedio de comunicación procesal, como la alusiva a la utilización de la otra dirección que se encontraba en autos —exactamente en el contrato de arrendamiento y, específicamente, al objeto de notificaciones y requerimientos—, son reproches que obviamente revierten en la falta de diligencia del órgano judicial en relación con su responsabilidad de procurar el emplazamiento personal. Más aún. La queja sobre la existencia de un error con relevancia constitucional, por ser inexacta la dirección en la que se realizó el único intento de notificación personal, también es tributaria de la necesaria diligencia del órgano judicial, pues no se trata de un error fáctico autónomo que sea determinante de la resolución judicial adoptada, esto es, que constituya el soporte único o ratio decidendi de la misma, sino que simplemente se dibuja como uno de los muchos elementos que ponen de manifiesto la falta de cuidado del órgano judicial en el supuesto que nos ocupa, al objeto de conseguir una notificación personal que fuera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consecuencia, este recurso de amparo plantea la cuestión relativa a la diligencia del órgano judicial en los actos de comunicación procesal y, más concretamente, a la necesidad de que el órgano jurisdiccional agote las posibilidades de averiguación del domicilio, así como que esté convencido de la imposibilidad de éxito de toda vía de comunicación antes de acudir a la comunicación edictal.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esta cuestión, este Tribunal se ha pronunciado en reiteradas ocasiones, señalando la gran relevancia que posee la correcta constitución de la relación jurídica procesal para garantizar el derecho de defensa reconocido en el art. 24 CE, que implica la posibilidad de un juicio contradictorio en que las partes puedan hacer valer sus derechos e intereses legítimos. De ahí la especial trascendencia de los actos de comunicación del órgano judicial con las partes, en particular el emplazamiento, citación o notificación a quien ha de ser o puede ser parte en el procedimiento, pues en tal caso el acto de comunicación es el necesario instrumento que facilita la defensa en el proceso de los derechos e intereses cuestionados, de tal manera que su falta o deficiente realización, siempre que se frustre la finalidad con ellos perseguida, coloca al interesado en una situación de indefensión que vulnera el referido derecho fundamental, salvo que la situación de incomunicación sea imputable a la propia conducta del afectado por haberse situado voluntaria o negligentemente al margen del proceso, pese a tener conocimiento por otros medios distintos de su existencia, si bien es necesario recordar que la posible negligencia, descuido o impericia imputables a la parte, o el conocimiento extraprocesal de la causa judicial tramitada inaudita parte, que excluiría la relevancia constitucional de la queja, “no puede fundarse sin más en una presunción cimentada en simples conjeturas, sino que debe acreditarse fehacientemente para que surta su efecto invalidante de la tacha de indefensión, pues lo presumido, es justamente, el desconocimiento del proceso si así se alega (SSTC 219/1999, de 29 de noviembre, FJ 2; y 182/2000, de 16 de mayo, FJ 5)” (STC 268/2000, de 13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y como también hemos razonado, recae sobre el órgano judicial no sólo el deber de velar por la correcta ejecución de los actos de comunicación procesal, sino también el de asegurarse que dichos actos sirven a su propósito de garantizar que la parte sea oída en el proceso. Ello comporta, en lo posible, la exigencia del emplazamiento personal de los afectados y, desde otra perspectiva, la limitación del empleo de la notificación edictal a aquellos supuestos en los que no conste el domicilio de quien haya de ser emplazado o bien se ignore su paradero. En este sentido hemos declarado que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(por todas, SSTC 40/2005, de 28 de febrero, FJ 2; 293/2005, de 21 de noviembre, FJ 2, y 245/2006, de 24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doctrina constitucional expuesta, han de ser examinadas las quejas denunciadas. Es evidente, como alega el recurrente, que el órgano judicial no ha desplegado la actividad que le era exigible desde la perspectiva del derecho a la tutela judicial efectiva (art. 24.1 CE), al objeto de notificar debidamente al recurrente de amparo la existencia del procedimiento. En efecto, como permite constatar el examen de las actuaciones judiciales, existen dos acuses de recibo certificado de Correos, que no pudieron ser entregados personalmente, en los que figura la anotación “desconocido” por parte del empleado de correos, pero no figura en ellos la dirección donde se ha intentado notificar. En este escenario fáctico, la decisión adoptada por el órgano judicial se apartaría de la doctrina constitucional, resultando reprochables al menos por estas cuatro razones. En primer lugar, por no haber ordenado ni una nueva notificación, ni ulteriores comprobaciones encaminadas a conocer el domicilio del recurrente, ya no con los diferentes organismos públicos a los que le remite la ley —concretamente el art. 155.3 LEC—, sino, al menos, con la documentación que obraba en autos. En segundo lugar, por afirmar en la Sentencia de instancia, de 11 de abril de 2011, que el recurrente había sido debidamente citado y que, en tales circunstancias, su no comparecencia daba lugar a la declaración de rebeldía según mandato legal. En tercer lugar, por insistir, en la resolución del incidente de nulidad de actuaciones, en que no había domicilio pactado entre las partes, siendo así que la constancia del domicilio se deriva de una rápida lectura del contrato. Finalmente, por sostener que su actuación encontraba fundamento legal en la reforma procesal de la Ley 19/2009, resultando evidente la contradicción entre la interpretación que estaba realizando de la reforma con la doctrina constitucional en materia de emplazamientos.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tras el resultado infructuoso de la notificación intentada en la dirección de inmueble objeto de la demanda de desahucio, que evidenciaba que el recurrente no tenía por qué, en principio, tener conocimiento de la existencia del proceso, el órgano judicial no intentó practicar la notificación personal de ninguna de las posteriores resoluciones judiciales dictadas en el procedimiento. Aquel domicilio designado en el contrato y que el órgano judicial no utilizó, pudo haber permitido la notificación personal al hoy recurrente. Igualmente, la reiteración de los intentos de notificación en el domicilio que correspondía a la dirección del inmueble arrendado podía haber ofrecido rendimiento, como lo prueba el hecho de que, el día del lanzamiento, el recurrente sí estaba en dicho domicilio y, en todo caso, podría haber dado lugar a percibir el error en los datos de la dirección. En suma, el órgano judicial no agotó los medios que tenía a su alcance para llevar a cabo una notificación personal, incumpliendo de este modo la diligencia que era debida y exigible desde la perspectiva del derecho a la tutela judicial efectiva para asegurar debidamente el emplazamiento del demandante de amparo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no existe dato alguno en las actuaciones que permita reprochar al demandante de amparo una actitud consciente y deliberada de impedir o dificultar su localización y de entorpecer el proceso judicial, ni que haya tenido conocimiento del proceso, por lo que ha de concluirse que la ya advertida falta de diligencia del órgano judicial en el emplazamiento del recurrente en el procedimiento de desahucio por falta de pago ha vulnerado su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conclusión alcanzada no cabe oponer, como sostiene el órgano judicial en el Auto de 18 de octubre de 2011, que desestima la solicitud de nulidad interpuesto por el recurrente, que la Ley de enjuiciamiento civil no exige realizar mayores averiguaciones tras la reforma llevada a cabo mediante por la Ley 19/2009, de 23 de noviembre. Como ya advertimos en la STC 122/2013, de 20 de mayo, en relación con los juicios hipotecarios y la reforma llevada a cabo por la Ley 13/2009, de 3 de noviembre —reforma muy semejante en sus términos a la que ahora analizamos—, la doctrina constitucional en materia de emplazamientos es una doctrina muy consolidada que no puede verse interferida por la reforma operada por la Ley 19/2009, de 23 de noviembre, de medidas de fomento y agilización procesal del alquiler y de la eficiencia energética de los edificios. Cierto es que la Ley 19/2009 reforma el art. 164 LEC relativo a la comunicación edictal como forma de comunicación procesal y añade a dicho precepto un segundo párrafo relativo a los desahucios en un arrendamiento por falta de pago de las rentas, que dispone: “En los procesos de desahucio de finca urbana o rústica por falta de pago de rentas o cantidades debidas o por expiración legal o contractual del plazo y en los procesos de reclamación de estas rentas o cantidades debidas, cuando no pudiere hallársele ni efectuarle la comunicación al arrendatario en los domicilios designados en el segundo párrafo del número 3 del artículo 155, ni hubiese comunicado de forma fehaciente con posterioridad al contrato un nuevo domicilio al arrendador al que éste no se hubiese opuesto, se procederá, sin más trámites, a fijar la cédula de citación en el tablón de anuncios de la Oficina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como pusimos de manifiesto en la STC 122/2013, de dicho precepto ha de realizarse una interpretación secundum constitutionem integrando el contenido de la reforma con la doctrina de este Tribunal en cuanto a la subsidiariedad de la comunicación edictal, la cual tiene su fuente directa en el derecho de acceso al proceso del art. 24.1 CE, de manera que la comunicación edictal en todo procedimiento de desahucio sólo puede utilizarse cuando se hayan agotado los medios de averiguación del domicilio del deudor o ejecutado.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se trata, en todo caso, de una operación sencilla que no requiere mayor esfuerzo intelectual, pues el nuevo párrafo del art. 164 LEC tiene una remisión legislativa al art. 155.3 LEC y este precepto no limita el domicilio a uno, sino a varios. Así se deduce de la lectura de su contenido, a tenor del cual: “A efectos de actos de comunicación, podrá designarse como domicilio el que aparezca en el padrón municipal o el que conste oficialmente a otros efectos, así como el que aparezca en Registro oficial o en publicaciones de Colegios profesionales, cuando se tratare, respectivamente, de empresas y otras entidades o de personas que ejerzan profesión para la que deban colegiarse obligatoriamente. También podrá designarse como domicilio, a los referidos efectos, el lugar en que se desarrolle actividad profesional o laboral no ocasional…”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ha de concluirse que en el presente caso se ha vulnerado el derecho a la tutela judicial efectiva sin indefensión del demandante, por la falta de diligencia del órgano judicial en su obligación de agotar los medios de averiguación del domicilio real para obtener una notificación personal y efectiva, cuando además constaba identificado otro domicilio del recurrente a los efectos de notificaciones en los documentos aportados con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razonamientos expuestos, de conformidad con lo dispuesto en el art. 55.1 de la Ley Orgánica del Tribunal Constitucional, conducen a otorgar el amparo, declarando la nulidad del Auto impugnado y retrotrayendo las actuaciones al momento anterior a la diligencia de ordenación de 4 de febrero de 2011, al objeto de que se le comunique al recurrente la existencia del proceso de forma legal.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 José Panadero Ruíz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del Auto de 18 de octubre de 2011, dictado por el Juzgado de Primera Instancia núm. 5 de Navalcarnero, que desestimó la solicitud de nulidad de actuaciones promovida en el procedimiento verbal de desahucio por falta de pago núm. 12-2011.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la diligencia de ordenación de 4 de febrero de 2011, que acordó citar a la parte demandada por medio de edictos, que se fijaría en el tablón de anuncios de dicho órgano judicial.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febrero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