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24 de febrero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2131-2012, promovido por doña N.F.S.R., representada por la Procuradora de los Tribunales doña Celia Fernández Redondo y asistida por la Abogada doña Ana Georgina Guerrero Ron, contra la Sentencia de 23 de noviembre de 2011 y Auto de 22 de febrero de 2012, dictados por la Sección Quinta de la Sala de lo Contencioso-Administrativo de la Audiencia Nacional en recurso de apelación 130-2011, que desestima el recurso de apelación interpuesto contra la Sentencia de 17 de mayo de 2011 dictada por el Juzgado Central de lo Contencioso-Administrativo número 12, en el procedimiento de protección de derechos fundamentales núm. 2-2010, que, a su vez, desestima el recurso contencioso contra la resolución de cese núm. 132-2010, de 31 de agosto, del Secretario de Estado Director del Centro Nacional de Inteligencia. Han comparecido el Abogado del Estado y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abril de 2012, la Procuradora de los Tribunales doña Celia Fernández Redondo, en nombre y representación de doña N.F.S.R. y bajo la dirección de la Abogada doña Ana Georgina Guerrero Ron,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resolución núm. 132/2010, de 31 de agosto, del Secretario de Estado, Director del Centro Nacional de Inteligencia (CNI), se dispuso la baja en el citado organismo de doña N.F.S.R., que se había incorporado al mismo el 6 de septiembre de 2004 en calidad de personal estatutario temporal. Contra dicha resolución interpuso la demandante recurso de reposición que fue desestimado por resolución 1AO/7855, de 27 de octubre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las anteriores decisiones administrativas, la ahora demandante, interpuso recurso contencioso para la protección de los derechos fundamentales que fue tramitado con el número 2-2010 por el Juzgado Central de lo Contencioso-Administrativo núm. 12 de la Audiencia Nacional. En su demanda la recurrente alegó vulneración del derecho a la igualdad y no discriminación por razón de sexo del art 14 CE, del derecho a la integridad y a la salud física y psíquica del art 15, y del derecho de igualdad en el acceso a los cargos públicos del art 23.2.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Sentencia, de fecha 17 de mayo de 2011, el Juzgado Central de lo Contencioso-Administrativo desestimó la demanda de la Sra. S.R., al considerar que “no se desprende a nivel indiciario ninguna circunstancia de hecho concreta que permita determinar que el cese de la actora ha sido debido a su situación familiar creada por el embarazo”. El Juzgado se refiere a la existencia de informes no aportados por encontrarse clasificados con el grado de secretos, pero a los que se refiere un oficio del CNI y cuya incorporación había sido solicitada por la parte recurrente tanto en el trámite de ampliación del expediente como en la fase de prueba, que ponen de manifiesto diversos aspectos negativos sobre el desempeño de sus funciones por parte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Sentencia dictada por el Juzgado Central se interpuso recurso de apelación del que conoció la Sección Quinta de la Sala de lo Contencioso-Administrativo de la Audiencia Nacional. En el citado recurso la demandante alegaba vulneración del derecho a la no discriminación por razón de sexo del art 14 CE, vulneración del derecho de defensa del art 24.2 CE, lesión esta última que se imputaba a la Sentencia dictada por el Juez Central, porque al haber rechazado la ampliación del expediente había impedido que la recurrente alegara lo que a su derecho conviniera respecto de los informes negativos, y vulneración del derecho a la salud del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de apelación fue desestimado por la Sentencia de fecha 23 de noviembre de 2011 de la Sección Quinta de la Sala de lo Contencioso-Administrativo de la Audiencia Nacional, al no apreciar circunstancias indiciarias lo bastante sólidas como para sostener que el cese no se produce por el motivo dado de ser evaluada de modo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esta Sentencia se formuló incidente de nulidad de actuaciones por incongruencia que fue desestimado por Auto de la misma Sección de fecha 22 de febrero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las siguientes vulneraciones: i) vulneración del art. 14 en su vertiente de proscripción de la discriminación por razón de sexo; ii) vulneración del art. 24.2 CE en su vertiente de derecho a la defensa en su dimensión de audiencia y contradicción, porque el Juez hace prevalecer el carácter secreto de documentos que inciden de modo esencial en el panorama indiciario de discriminación; iii) vulneración del art. 24.2 CE en su vertiente del derecho a un proceso con todas las garantías al no plantear el Tribunal de apelación la cuestión prejudicial solicitada sobre el sentido de los arts. 21 y 47 de la Carta de los derechos fundamentales de la Unión Europea (CDFUE); y iv) vulneración del art. 24 CE por incongruencia omisiva, al no resolver las cuestiones planteadas en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argumenta, en síntesis, lo siguiente: i) Se ha producido la vulneración del art. 14 CE, puesto que la demandante aportó unos indicios consistentes de que nunca resultó sancionada o expedientada, siempre fue valorada positivamente en todas sus evaluaciones anuales, en razón de su destacado desempeño obtuvo destinos en el despliegue exterior (octubre de 2006 a marzo de 2007), fue designada como jefa de sección, e incluso, en marzo de 2010, como consecuencia de la disolución del departamento, el CNI duplicó el número de miembros a su cargo como jefa de sección; se le asignó un complemento de productividad destinado a retribuir el especial rendimiento, la actividad extraordinaria y el interés o iniciativa con que se desempeñe el puesto de trabajo. Para su concesión se tuvieron en cuenta los informes personales en los que consta que tomó posesión de cuatro destinos para los cuales era necesario un acuerdo de Secretaria general “en razón a la apreciación de idoneidad y capacitación” (art. 4 del estatuto), y que quedó embarazada a principios de marzo, sin que el  aportara el más mínimo elemento de prueba para demostrar la tacha profesional que imputaba a la demandante. ii) La recurrente alega la lesión del derecho a la defensa, en su dimensión de audiencia y contradicción (art. 24 CE), porque el Juez hace prevalecer de un modo absoluto el carácter secreto de documentos que inciden de un modo esencial en el panorama indiciario de discriminación. iii) Para la parte recurrente, la Audiencia Nacional lesionó el derecho a un proceso con todas las garantías (art. 24 CE) al no plantear la cuestión prejudicial solicitada sobre el sentido de los arts. 21 y 47 CDFUE, para determinar la interpretación de la normativa europea aplicable al caso, dado que la cuestión a dilucidar es si unos documentos catalogados como secretos pueden constituirse en prueba que acredita la ausencia de discriminación padecida. iv) Finalmente, la parte recurrente alega la lesión del art. 24 CE por incongruencia omisiva al no resolver las cuestiones planteadas el recurso de apelación, puesto que la Sentencia de apelación reproduce párrafos enteros de otra Sentencia anterior lo que ha motivado que la Sentencia no se haya pronunciado respecto de algunas de las pretensiones que se planteaban en el recurso de apelación incurriendo en incongruencia.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julio de 2013 la Sala Segunda de este Tribunal acordó la admisión a trámite de la demanda de amparo presentada y, de conformidad con lo dispuesto en el art. 51 de la Ley Orgánica del Tribunal Constitucional (LOTC), dirigir atenta comunicación a la Sección Quinta de la Sala de lo Contencioso-Administrativo de la Audiencia Nacional y al Juzgado Central de lo Contencioso-Administrativo número 12 a fin de que remitieran certificación o copia adverada de las actuaciones y para que se procediera al emplazamiento de quienes hubieran sido parte en el proceso para que en el plazo de diez días pudieran comparecer en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Segunda de este Tribunal de fecha 11 de septiembre de 2013 se acordó tener por personado y parte al Abogado del Estado y, con arreglo al art. 52 LOTC, conceder al Ministerio Fiscal y a las partes personadas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14 de octubre de 2013 la demandante presentó alegaciones precisando las ya formuladas en su escrito de demanda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11 de octubre de 2013 el Abogado del Estado presentó su escrito de alegaciones, en el que solicita la inadmisión parcial y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que el personal que presta servicios en el CNI está sometido a un régimen estatutario particular que no permite la aplicación sin más de los principios generales de la función pública civil o militar, lo que se justifica por los fines que persigue, y que no estamos ante el cese en un puesto de trabajo, sino ante un caso en que se acuerda la baja en el Centro por falta de idoneidad, lo que, en principio, tampoco supone la pérdida de la relación funcionarial, dado que no se adquiere con aquella adscripción.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el Abogado del Estado alega en síntesis: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Inexistencia de vulneración del art. 14 CE e inexistencia de discriminación por razón de embarazo, pues el Centro no conocía la situación de embarazo cuando evalúa por falta de idoneidad a la demandante de amparo, es más tal circunstancia no existía en el caso del primer informe negativo, por lo que no es posible que adopte una medida sobre la base de un hecho inexistente o desconocido. A ello se añade que la demandante quedó embarazada de su primer hijo siendo ya personal estatutario temporal del Centro sin que existiera ninguna represalia.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Inadmisibilidad del motivo por vulneración del art. 24 CE por falta de aportación de informes declarados reservados y subsidiariamente inexistencia de tal vulneración, pues la demandante no reprodujo la petición de prueba en segunda instancia por lo que el motivo debe ser inadmitido. En cuanto al fondo, nuestro ordenamiento sí recoge cauces para el control jurisdiccional en relación con los documentos clasificados y corresponde al Juez valorar la necesidad de desclasificación en cada caso concreto en función de los intereses en juego. Centrada así la cuestión y alegada una vulneración del art. 14 por discriminación, el Juez evaluó la inexistencia de indicios suficientes que determinaran la inversión de la carga de la prueba y así mismo, consideró que la demandante de amparo tenía datos suficientes para ejercitar su derecho de defensa sin necesidad de acudir a la desclasificación de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Inexistencia de vulneración del art. 24 CE por no plantear cuestión prejudicial al Tribunal de Justicia de la Unión Europea sobre la interpretación de los arts. 21 y 47 CDFUE, ya que la Carta no crea unos nuevos derechos que deban ser objeto de una nueva interpretación sino que estos son consecuencia, entre otras fuentes, de la propia jurisprudencia del Tribunal de Justicia de la Unión Europea en aplicación del Derecho de la Unión y nos encontramos ante una cuestión ya resuelta por el Tribunal de Justicia de la Unión Europea y además, vemos que su interpretación coincide íntegramente con la aplicada en España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Inexistencia de vulneración del art. 24 CE por incongruencia omisiva de la Sentencia dictada en apelación por la Audiencia Nacional, pues el recurso de apelación presentado se centraba en que existían indicios suficientes para que se invirtiera la carga de la prueba, lo que implicaba que debían ser requeridos los documentos clasificados y, todo ello determinaba una vulneración, también del art. 15 CE y una frustración de la tutela de los derechos fundamentales objeto del proceso especial, entre ellos el 23.2 CE. A juicio del Abogado del Estado, la Sentencia se centra precisamente en esa cuestión, la inexistencia de indicios suficientes para invertir la carga de la prueba, constatando la inexistencia de estos, a la vez que recuerda en que ámbito estatutario especial se encuentra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17 de octubre de 2013 el Ministerio Fiscal presentó su escrito de alegaciones, en el que se solicita la estimación del amparo por vulneración del derecho fundamental a la no discriminación por razón de sexo del art 14 CE, del derecho de defensa del art. 24.2 CE y del derecho a la tutela judicial efectiva del art 24.1 CE, basándose en los siguientes criterios extractados: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 en primer lugar, que la naturaleza mixta del recurso de amparo exige comenzar con el examen de las lesiones constitucionales que se imputan a las resoluciones administrativas (STC 5/2008, de 21 de enero) y en este sentido, el enjuiciamiento de la lesión del derecho de igualdad desde la perspectiva del derecho a la no discriminación por razón de sexo de la recurrente imputada, directamente, a la resolución administrativa de cese del Secretario de Estado, Director del Centro Nacional de Inteligencia, debe hacerse conjuntamente con la posible vulneración del derecho de defensa que se imputa en el recurso a la Sentencia dictada por el Juez Central de lo Contencioso-Administrativo núm. 12, debiéndose tener en cuenta que en el caso de producirse esta lesión del derecho de defensa de naturaleza procesal, en cuanto la misma se refiere a un derecho fundamental sustantivo como es el derecho a la no discriminación por razón de sexo del art 14 CE, la resolución judicial habría lesionado realmente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lesión del derecho de igualdad y a la no discriminación por razón de sexo del art 14 CE, que en el recurso de amparo se imputa a la resolución de cese dictada por el Secretario de Estado, Director del Centro Nacional de Inteligencia, de 31 de agosto de 2010, que fue considerada ajustada a Derecho por las resoluciones judiciales dictadas en el procedimiento del que trae causa este recurso, debe tenerse en cuenta la doctrina que sobre el contenido de dicho derecho fundamental ha sido establecida por el Tribunal Constitucional, y, en particular, en lo que concierne a la inversión de la carga de la prueba sobre la discriminación por razón de sexo que ha sido invocada en amparo. Las resoluciones judiciales dan plena relevancia a dos documentos clasificados, cuyo contenido no se ha podido conocer, para estimar que la Administración ha acreditado que la resolución de cese impugnada se produjo por motivos de falta de idoneidad de la recurrente y en el marco de discrecionalidad que corresponde a los responsables de este organismo para decidir ofrecer la incorporación permanente al personal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el Juez Central, no hizo ningún juicio de proporcionalidad sobre la necesidad de prescindir de los informes reclamados, lo cual comprometía el derecho de defensa de la demandante, la validez y relevancia que otorga a los citados informes ha lesionado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invoca la STEDH 15 noviembre 1996 (caso Chahal c. Reino Unido), y alega que el Tribunal Supremo se ha pronunciado en supuestos referidos al otorgamiento de la nacionalidad española, en los que la Administración ha denegado la misma por razones de orden público e interés nacional, sobre la base de informes del CNI con el carácter de secretos, declarando que los informes clasificados que quedan fuera del control judicial sobre su contenido, no pueden servir para justificar la denegación del otorgamiento de la nacionalidad sobre la base de concurrir razones de orden público o interés nacional, dado que en tales casos el órgano judicial no ha podido comprobar la concurrencia de tales razones de orden público e interés nacional alegadas por la Administración, estimando que las resoluciones judiciales que, en su caso, avalaron la resolución administrativa de denegación de la nacionalidad vulneraban el derecho a la tutela judicial efectiva del recurrente (SSTS, Sala de lo Contencioso-Administrativo, Sección Sexta, de 17 de enero de 2006, 29 de octubre de 2007, y 12 de septiembre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recurso de amparo se imputa a la Sentencia de 23 de noviembre de 2011, dictada en apelación por la Sección Quinta de la Sala de lo Contencioso-Administrativo de la Audiencia Nacional, una lesión autónoma del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apoya esta lesión del derecho de la tutela judicial efectiva en dos motivos distintos: a) el que la Sala de lo Contencioso no acogiera su petición de plantear cuestión prejudicial al Tribunal de Justicia de la Unión Europea y b) el que la Sentencia dictada en segunda instancia incurre en incongruencia omisiva al no dar respuesta a algunas de las cuestiones que se planteaban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planteamiento de la cuestión prejudicial, el Ministerio Fiscal estima que la Audiencia Nacional no lesionó el derecho a la tutela judicial al no elevar la cuestión prejudicial, puesto que conforme al art 267 del Tratado de funcionamiento de la Unión Europea la cuestión prejudicial sólo es necesaria en el caso de que existan dudas objetivas interpretativas.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concierne a la alegación de la lesión del derecho a la tutela judicial efectiva por incurrir la Sentencia de apelación en incongruencia omisiva, se desprende que ésta no se pronuncia sobre la vulneración del derecho de defensa alegada en su recurso de apelación y que se imputa a la Sentencia del Juzgado Central de lo Contencioso-Administrativo y que se utilizan iguales fundamentos de otro recurso, que no era idéntico, por lo que se lesiona el derecho a la tutela judicial efectiva de la demandante al incurrir en incongruencia.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febrero de 2014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objeto del presente recurso de amparo la Sentencia de 23 de noviembre de 2011 y el Auto de 22 de febrero de 2012 dictados por la Sección Quinta de la Sala de lo Contencioso-Administrativo de la Audiencia Nacional en recurso de apelación 130-2011, que desestima el recurso de apelación interpuesto contra la Sentencia de 17 de mayo de 2011 dictada por el Juzgado Central de lo Contencioso-Administrativo número 12, en el procedimiento de protección de derechos fundamentales número 2-2010, que, a su vez, desestima el recurso contencioso contra la resolución de cese núm. 132-2010, de 31 de agosto, dictada por el Secretario de Estado, Director del Centro Nacional de Inteligencia (CNI).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denuncian, con la argumentación que ha quedado expuesta en los antecedentes de esta resolución, las siguientes infracciones: i) vulneración del art. 14, en su vertiente de proscripción de la discriminación por razón de sexo; ii) vulneración del art. 24.2 CE, en su vertiente de derecho a la defensa en su dimensión de audiencia y contradicción, porque el Juez hace prevalecer el carácter secreto de documentos que inciden de modo esencial en el panorama indiciario de discriminación; iii) vulneración del art. 24.2 CE, en su vertiente del derecho a un proceso con todas las garantías al no plantear el Tribunal de apelación la cuestión prejudicial solicitada sobre el sentido de los arts. 21 y 47 de la Carta de derechos fundamentales de la Unión Europea; y iv) vulneración del art. 24.1 CE, por incongruencia omisiva al no resolver las cuestiones planteadas en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amparo, en tanto que el Abogado del Estado interesa la inadmisión parcial del segundo de los motivos y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las cuestiones planteadas en este recurso, y en cuanto a la naturaleza de esta demanda de amparo, debemos poner de manifiesto que, tal como alega el Fiscal, estamos ante un recurso mixto, pues se impugnan, tanto las resoluciones administrativas dictadas por el Secretario de Estado, Director del Centro Nacional de Inteligencia, que disponen el cese de la demandante, considerando ésta que han vulnerado su derecho a la no discriminación por razón de sexo reconocido en el art 14 CE, como las Sentencias dictadas en el procedimiento contencioso de derechos fundamentales, en cuanto que las resoluciones judiciales no restablecieron el derecho vulnerado por la Administración e incurrieron en la infracción autónoma del derecho de defensa del art 24.2 CE y del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plantea por tanto cuál sea el orden que deba seguirse en el enjuiciamiento de las vulneraciones alegadas, y si, en su caso, deben serlo todas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indicaba en la STC 5/2008, de 21 de enero, FJ 2, puede sostenerse como criterio general que en los amparos mixtos la pretensión deducida por la vía del art. 43 de la Ley Orgánica del Tribunal Constitucional (LOTC) es autónoma y su examen resulta, en principio, preeminente. En efecto, la lesión imputada a la actuación administrativa es autónoma respecto del proceso judicial que precede al recurso de amparo; de otro modo la previsión del art. 43 LOTC no pasaría de ser una especificación redundante del art. 44 LOTC, puesto que, ciertamente, toda lesión de un derecho constitucional susceptible de amparo atribuida a una actuación administrativa podría denunciarse por el cauce del art. 44 LOTC en la medida en que no hubiera obtenido reparación en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preeminencia de la pretensión impugnatoria del art. 43 LOTC no se refiere sólo ni primordialmente al orden en el que normalmente deban ser examinadas las quejas formuladas en la demanda de amparo sino, sobre todo, a la incidencia que el pronunciamiento sobre la constitucionalidad de la actuación administrativa pueda tener sobre la queja encauzada por la vía del art. 44 LOTC, hasta el punto de poder hacer innecesario el examen de esta última o de dotar de efectos meramente declarativos al otorgamiento del amparo. Esta preeminencia tiene su fundamento en que la comisión de una lesión constitucional en el transcurso del proceso judicial no impide que el acto administrativo siga siendo el verdadero objeto del proceso de amparo que finalmente deviene en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atendida la naturaleza mixta del recurso de amparo, debemos analizar en primer lugar las lesiones constitucionales que se imputan a las resoluciones administrativas, esto es, la vulneración del derecho a la igualdad, desde la perspectiva del derecho a la no discriminación por razón de sexo del art 14 CE, que imputa a la resolución núm. 132/2010, de 31 de agosto, dictada por el Secretario de Estado, Director del Centro Nacional de Inteligencia, en que el acuerdo de baja se ha producido por razón del embarazo de su segundo hijo, y no por existir informes desfavorables sobre la idoneidad o el desempeño de su 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el examen de esta queja, debemos partir de nuestra consolidada doctrina que ha venido delimitando el contenido del derecho fundamental a la no discriminación por razón de sexo, a la vista de las circunstancias del caso concreto, si la recurrente en amparo aporta indicios de discriminación suficientes y si, en tal supuesto, como consecuencia del juego de la prueba indiciaria, la empleadora cumple con su obligación de rebatirlos justificando que su actuación fue absolutamente ajena a todo propósito atentatorio de derechos fundamentales (SSTC 17/2007, de 12 de febrero, FJ 4, y 173/2013, de 10 de octubre, FJ 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también ha declarado repetidamente este Tribunal, para que se produzca este desplazamiento al demandado del onus probandi no basta simplemente con que el actor tache la medida de discriminatoria, sino que, además, “ha de acreditar la existencia de indicios que generen una razonable sospecha, apariencia o presunción a favor de su alegato” (SSTC 136/1996, de 23 de julio, FJ 6, y 48/2002, de 25 de junio, FJ 5). Sólo, pues, cuando esto último sucede, la parte demandada asume “la carga de probar la existencia de causas suficientes, reales y serias para calificar de razonable su decisión”, y destruir así la sospecha o presunción de lesión constitucional generada por los indicios (STC 98/2003, de 2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como ya dijimos en la STC 144/2006, de 8 de mayo, FJ 4, “[p]ara apreciar la concurrencia del indicio tendrán aptitud probatoria, tanto los hechos que sean claramente indicativos de la probabilidad de la lesión del derecho sustantivo, como aquéllos que, pese a no generar una conexión tan patente, y resultar por tanto más fácilmente neutralizables, sean sin embargo de entidad suficiente para abrir razonablemente la hipótesis de la vulneración del derecho fundamental. Esto es, son admisibles diversos resultados de intensidad en la aportación de la prueba que concierne a la parte actora, pero habrá de superarse inexcusablemente el umbral mínimo de aquella conexión necesaria, pues de otro modo, si se funda la demanda en alegaciones meramente retóricas, o falta la acreditación de elementos cardinales para que la conexión misma pueda distinguirse, haciendo inverosímil la inferencia, no se podrá pretender el desplazamiento del onus probandi al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o la demandante que invoca la aplicación de la regla de la prueba indiciaria debe desarrollar una actividad alegatoria suficientemente precisa y concreta en torno a los indicios de la existencia de discriminación. Alcanzado, en su caso, el anterior resultado probatorio, sobre la parte demandada recaerá la carga de probar la existencia de causas suficientes, reales y serias, para calificar de razonable y ajena a todo propósito lesivo del derecho fundamental la decisión o práctica empresarial cuestionada, único medio de destruir la apariencia lesiva creada por tales indicios (STC 2/2009, de 12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doctrina opera en los supuestos de decisiones discrecionales, o no causales, y que no precisan por tanto ser motivadas, pues ello no excluye que, desde la perspectiva constitucional, sea igualmente ilícita una decisión discrecional contraria a los derechos fundamentales del trabajador, lo cual hemos aplicado en el ámbito de las relaciones de los empleados públicos y la Administración y, más concretamente, en los casos de puestos de trabajo de libre designación (STC 98/2003, de 2 de junio, FJ 2) , pues “la correlativa libertad de cese [que está implícita en la de libre nombramiento] es una libre facultad que, en el plano de la constitucionalidad, también queda limitada por el respeto a los derechos fundamentales” (SSTC 17/1996, de 7 de febrero, FJ 4, y 202/1997, de 25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es plenamente aplicable al supuesto del presente recurso de amparo donde se trata de la denegación de la integración definitiva de la recurrente en el CNI que implica su cese.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conformidad con lo anterior, y en los términos enunciados, nos corresponde analizar si, en el presente caso, la demandante de amparo acreditó en el proceso judicial la existencia de un panorama indiciario del que surja, de modo razonable, la fundada sospecha o presunción de lesión constitucional generada por los indicios.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examen de las actuaciones se concluye que la demandante pone de manifiesto en su demanda de amparo, como también lo hizo al interponer el recurso contencioso del que aquella trae causa,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ingresó en el CNI como personal estatutario temporal el 6 de septiembre de 2004, de conformidad con lo prevenido en el Real Decreto 1324/1995, de 28 de julio, modificado por el Real Decreto 327/2004, de 27 febrero, por el que se establece el estatuto del personal del Centro Nacional de Inteligencia, aquí aplicable por razones temporales y transcurrido un periodo de seis años, el  debería ofrecer su integración con carácter definitivo en el centro o en otro caso debía ser cesada antes de finalizar el sexto año de prestar servicio en situación administrativa de actividad por no ser idónea (art 16.2).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Durante los años en que prestó servicios se fueron emitiendo valoraciones sobre su desempeño que reconocían que era satisfactorio y en este punto, la demandante se refiere al oficio 1A0-C/7412, de fecha 1 de octubre de 2010, dirigido por el Subdirector de Recursos Humanos a la Asesoría Jurídica que obra en el expediente administrativo (folios 64-66), en cuyo apartado cuarto se expone que “se han emitido tres informes de valoración de idoneidad (periodo de prueba y formación inicial) relativos a la Sra. [S.R.] a los 6, 12 y 20 meses desde su ingreso en el Centro, resultando todos ellos globalmente positivos. Finalmente superó el periodo de valoración de idoneidad el 6 de septiembre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recurrente menciona que en los siguientes años fue objeto de informes personales que se corresponden con una valoración anual por los jefes directos sobre su actuación profesional y eficacia en el desempeño del puesto de trabajo que indica fueron favorables (art 12 del estatuto del personal) y subraya que a lo largo de su trayectoria profesional en el centro nunca fue apercibida o amonestada, ni fue objeto de un expediente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También la recurrente señala la existencia de otros datos que considera ponen de manifiesto que el servicio desempeñado por la misma, no solo mereció un juicio favorable, sino una consideración destacada; en concreto menciona las siguientes circunstancias: a) fue comisionada en un puesto en el exterior entre octubre de 2006 y marzo de 2007, lo cual requiere especial confianza e idoneidad, no siendo común esta asignación a personal no permanente; b) las nóminas por ella aportadas reflejan un complemento de productividad que se mantuvo o se vio incrementado lo que resulta relevante teniendo en cuenta lo previsto en el art 27.3 c) del estatuto del personal; c) el Centro le encargó dos veces la condición de jefa de equipo, y una vez más en forma interina; y d) a finales de julio de 2010 tomó posesión de un puesto de libre designación.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las anteriores circunstancias, a la demandante, tras quedarse embarazada de su segundo hijo en marzo de 2010, se le comunica en abril de 2010 mediante nota de servicio, sin motivación alguna, que su integración como personal estatutario permanente se aplazaba por un periodo máximo de seis meses y que se requiere a su organismo de destino un nuevo informe para decidir sobre “el ofrecimiento de integración con carácter permanente” y el 1 de septiembre de 2010, cuando estaba embarazada de más de cinco meses, se le notificó la resolución del Secretario de Estado, Director del Centro Nacional de Inteligencia, núm. 132/2010, de 31 agosto, que acuerda su baja, de conformidad con lo previsto en el art 18 d) del Real Decreto 1324/1995, que se hará efectiva en el plazo de seis meses, lo cual se realiza mediante una resolución formularia, sin mayor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este planteamiento, debe entenderse que en el presente asunto la demandante aportó indicios que razonablemente apuntan a la existencia de un móvil discriminatorio contrario al art. 14 CE en la decisión administrativa que ordenó su cese, dada la correlación temporal entre la manifestación de su embarazo y la resolución administrativa que acordó su cese, sin que se produjeran acontecimientos que permitieran presagiar ese desenlace, lo que genera una apariencia o sospecha que determina el desplazamiento de la carga de la prueba a la Administración, conforme a la doctrina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sentada la existencia de un panorama indiciario de discriminación, correspondía a la Administración probar que la decisión del cese de la recurrente obedeció a razones objetivas y ajenas por completo a cualquier ánimo discriminatorio, alegando que el cese se produjo por razón de la falta de idoneidad de la recurrente reflejada en diversos aspectos negativos que pusieron de manifiesto determinados informes que, sin embargo, no se aportan por la Administración por estar clasificados como secretos.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Administración utilizó un formulario de cese y sólo fundó mínimamente su decisión al resolver el recurso de reposición interpuesto por la demandante por Resolución de fecha 27 de octubre de 2010 , argumentando que concurría el supuesto de inidoneidad que recoge el art 18 d) del estatuto del personal del centro. En dicha resolución no se hacía referencia a ningún elemento en concreto que determinara una valoración negativa sobre la demandante, si bien existe un informe previo de la Asesoría Jurídica de fecha 1 de octubre de 2010 (folios 64-66) donde se opone la existencia de dos informes, de fechas 16 de diciembre de 2009 y 15 de julio de 2010, de la Dirección de Apoyo a la Inteligencia, que contenían aspectos desfavorables al desempeño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informes desfavorables son los que justificaron la decisión de cese, según mantuvo la Administración en el procedimiento judicial de derechos fundamentales, si bien en ningún momento llegó a aportarlos al procedimiento, al no incluirlos en el expediente administrativo ni tampoco remitirlos cuando fue requerida al efecto por el Juzgado Central de lo Contencioso-Administrativo número 12, con fundamento en que se trataba de informes declarados secretos, ante lo cual el Juzgado Central se aquietó y desestimó la solicitud de la demandante que en el trámite de prueba solicitó la aportación de los citados informes al entender dicha proposición de prueba como impertinente. Finalmente, la Sentencia de apelación tampoco atiende la petición de la recurrente de que se acuerde lo necesario para que se aporten los informes.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existe ningún elemento que desvirtúe los elementos indiciarios de discriminación a los que hemos hecho referencia, no habiéndose aportado los informes negativos citados en el informe de la Asesoría Jurídica del Centro Nacional de Inteligencia de fecha16 de diciembre de 2009 y 15 de julio de 2010, al estar clasificados como secretos.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debemos entender que se ha producido la discriminación aducida por la demandante, puesto que las resoluciones judiciales parten de un presupuesto erróneo según hemos expuesto, cual es que no existe un panorama indiciario suficiente, y la Administración no acreditó mínimamente que la decisión del cese de la recurrente obedeció a razones objetivas y ajenas por completo a cualquier ánimo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inactividad probatoria de la Administración no resulta justificada por la aducida clasificación como secretos de los informes de valoración del desempeño de la recurrente, puesto que ello no puede suponer un espacio de inmunidad al control jurisdiccional; en este sentido, la STEDH de 15 de noviembre de 1996, caso Chahal c. Reino Unido, afirma que “el Tribunal reconoce que el uso de información de carácter confidencial puede ser inevitable cuando se halla en juego la seguridad nacional. Pero eso no implica que las autoridades nacionales hayan de quedar libres de controles efectivos por parte de los tribunales nacionales siempre que afirmen estar ante un problema de seguridad nacional o de terrorismo” (párrafo 131).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debe subrayarse que estamos ante informes sobre una funcionaria del Centro, evaluando su idoneidad, por lo que, tal como alega el Fiscal, parece lógico deducir que la Administración, preservando la información material cubierta por la legislación de secretos oficiales, podía haber concretado motivadamente una suficiente explicación que permitiera conocer aquellos hechos o aspectos negativos del desempeño de sus funciones que fueran relevantes para que no se integrara a la demandante como personal estatutario permanente y en todo caso, fueran susceptibles del necesario control judicial, todo ello con las debidas cautelas para no infringir el carácter secreto de los documentos y la necesaria preservación de la seguridad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razonamientos expuestos conducen a otorgar el amparo, una vez constatada la existencia de discriminación por razón de sexo en la resolución administrativa impugnada, sin necesidad de entrar a conocer el resto de los motivos, habida cuenta que, conforme advertíamos al principio, sólo mediata e indirectamente entra en juego el derecho a la tutela judicial efectiva sin indefensión en la medida que no reparó la lesión constitucional cometida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del amparo y la nulidad por este motivo de la resolución administrativa que dispuso el cese de la recurrente implica forzosamente la declaración de nulidad de las resoluciones del Juzgado Central y de la Sala de lo Contencioso-Administrativo de la Audiencia Nacional que la confirmaron, con la finalidad de restablecer el derecho fundamental vulnerado (SSTC 291/1993, de 18 de octubre, FJ 2, y 98/2003, de 2 de junio,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N.S.R.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recurrente a no ser discriminada por razón de sexo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anular la resolución de cese núm.  132/2010, de 31 de agosto, del Secretario de Estado, Director del Centro Nacional de Inteligencia, así como la Sentencia de 17 de mayo de 2011 dictada por el Juzgado Central de lo Contencioso-Administrativo número 12 y la Sentencia de 23 de noviembre de 2011 y Auto de 22 de febrero de 2012, dictados por la Sección Quinta de la Sala de lo Contencioso-Administrativo de la Audiencia Nacional, que la confirman.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