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198</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1167-2013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1167-2013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don Adolfo Córdoba Vargas.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28 de febrero de 2013, tuvo entrada en el Registro General de este Tribunal un escrito firmado por don Adolfo Córdoba Vargas, anunciando su intención de promover recurso de amparo contra la Sentencia de 13 de noviembre de 2012, dictada por la Sección Segunda de la Audiencia Provincial de Baleares, por la que, estimando parcialmente el recurso de apelación interpuesto por el actor, revocó la Sentencia dictada por el Juzgado de lo Penal núm. 6 de Palma de Mallorca y condenó al recurrente como autor de un delito de robo con violencia, concurriendo la agravante de reincidencia y la atenuante de drogadicción, a la pena de dos años y cuatro meses de prisión, con inhabilitación especial para el ejercicio del derecho de sufragio pasivo durante el tiempo de la condena, manteniendo el pronunciamiento de la Sentencia impugnada en lo demás. Asimismo, dirigía su impugnación contra el Auto de 22 de enero de 2013, que inadmitió el incidente de nulidad de actuaciones promovido contra la Sentencia de apelación. A tales efectos solicitó la designación de un Procurador del turno de oficio al ser beneficiario de justicia gratuita, añadiendo que quien había actuado como su Abogado en la instancia aceptaba seguir ejerciendo gratuitamente su defensa en este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designados el Letrado don José Javier García Oliver, a la sazón Letrado defensor en la instancia del aquí recurrente, al haber renunciado al cobro de honorarios, y el Procurador don José Fernando Lozano Moreno, se dio traslado para formalizar la demanda de amparo con sujeción a lo dispuesto en el art. 49 de la Ley Orgánica del Tribunal Constitucional (LOTC), siendo presentada la misma el 7 de junio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la vulneración del derecho a la tutela judicial efectiva (art. 24.1 CE), invocando la doctrina de este Tribunal sobre la prohibición de reforma peyorativa en materia de recursos, con cita de las SSTC 84/1985, de 8 de julio, y 126/2010, de 29 de noviembre. Se afirma que fue la defensa del acusado la única parte del procedimiento que impugnó la Sentencia del Juzgado, pese a lo cual la resolución dictada por la Audiencia, aunque estima uno de los motivos del recurso y declara no cometido el delito de robo con fuerza, mantiene la pena impuesta por la Sentencia recurrida, lo que supone incrementar la que corresponde al único delito en que se funda su condena, el de robo con violencia, al doble de su extensión original: de un año y dos meses de prisión, a dos años y cuatro meses. Se sostiene, por tanto, que hay reforma peyorativa porque la Sentencia de apelación ha revisado de oficio la aplicación del subtipo atenuado del delito del art. 242.3 del Código penal (CP), cuando el recurso solicitaba su mantenimiento, lo que determina la agravación o empeoramiento de la situación jurídica creada por la recurrida, con cita también de la STC 203/2007, de 24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en la misma demanda, se solicitó la suspensión de la ejecución de la pena privativa de libertad impuesta al recurrente “por cuanto dada la escasa duración de la misma (dos años y cuatro meses) su cumplimiento durante la tramitación de este recurso haría perder al amparo su finalidad, no causando tal suspensión perturbación grave de los intereses generales. Todo ello según Doctrina de este Tribunal que entiende procedente acordarla en aquellos casos en que resulten afectados bienes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9/2003 de 20 de enero, y 44/2012 de 12 de marzo). En relación con el criterio de gravedad de la pena este Tribunal viene aplicando la de que la pena se sitúe por encima o por debajo de la frontera de los cinco años de prisión …, que es la que sirve al legislador penal para diferenciar entre las penas graves y las menos graves”.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presentado el 8 de abril de 2014, la representación del recurrente alega que el Juzgado de lo Penal núm. 8 de Palma de Mallorca ha incoado ejecutoria en su contra (núm. 2540-2013), denegando por Auto de 9 de diciembre de 2013 la suspensión de la pena de prisión que le fue solicitada, por lo que pide a este Tribunal Constitucional que admita a trámite su demanda de amparo y, con ello, acuerde dicha suspensión, aportando copia del Auto referido.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de este Tribunal dictó providencia el 10 de junio de 2014, acordando admitir a trámite el recurso, así como dirigir atenta comunicación a la Audiencia Provincial de Baleares, Sección Segunda, y al Juzgado de lo Penal núm. 6 de Palma de Mallorca, para que en plazo que no excediera de diez días remitieran certificación o fotocopia adverada de las actuaciones, con emplazamiento de quienes hubieren sido parte en el proceso de que trae causa el presente recurso de amparo, excepto la parte recurrente, para que pudieran comparecer en el plazo de diez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virtud de providencia de la misma fecha, la Sección Tercera acordó asimismo formar pieza separada para la tramitación del incidente sobre suspensión de los actos impugnados, concediendo plazo común de tres días a la parte recurrente y al Ministerio Fiscal, para que alegaran lo que estimaran pertinente sobre dicha solicitud.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20 de junio de 2014, la representación procesal del recurrente se ratificó en la petición de suspensión de la pena de prisión, conforme a lo manifestado tanto en la demanda como en el escrito de 8 de abril de 2014, citando a mayor abundamiento en apoyo a su pretensión cautelar el ATC 75/2013, de 8 de abril, que otorga la medida en un supuesto de pena de prisión de tres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el Ministerio Fiscal formalizó escrito el 20 de junio de 2014, en el que interesó la denegación de la suspensión solicitada. Tras hacer un repaso sobre los antecedentes procesales del caso e invocar doctrina general (ATC 109/2008, FFJJ 1 y 2) acerca de la suspensión de resoluciones judiciales ex art. 56 LOTC, incluyendo aquellas que condenan a pena privativa de libertad, se centra el escrito en las circunstancias concretas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observa en primer término que en el Auto de 9 de diciembre de 2013 dictado por el Juzgado ejecutor, al tiempo que se deniega la suspensión de la prisión hasta que este Tribunal Constitucional resuelva al respecto, se señala en el razonamiento jurídico tercero, según interpreta la Fiscalía, que “el domicilio del penado es el Centro Proyecto Hombre de Benisalem, que está acreditada su toxifrenia, y que por Auto de 19 de agosto de 2013 se le concedió el beneficio de suspensión vía art. 87 CP”. Al tratarse por tanto de la suspensión en amparo de una condena penal previamente suspendida, prosigue diciendo, debe atenderse a la específica doctrina dictada por este Tribunal para tales situaciones. A tal efecto, el escrito de alegaciones cita el ATC 203/2012, en sentido favorable a la suspensión dado el distinto alcance que presenta dicha medida cautelar en la Jurisdicción Constitucional y en la ordinaria, con sujeción a los distintos requisitos que se exigen para su otorgamiento en cada una. En sentido contrario, sin embargo, menciona también el ATC 167/2013, el cual razona que la previa suspensión de la pena por el órgano judicial, hace perder su objeto a la petición de este tipo presentada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Constatada en palabras del Ministerio Fiscal, “la no del todo constante jurisprudencia del Tribunal sobre esta materia”, pero en todo caso teniendo en cuenta la situación del recurrente que entiende acreditada, el escrito de alegaciones se decanta por una solución desestimatoria: “la concesión de la suspensión por el Tribunal Constitucional podría llevar aparejado el abandono del tratamiento a que está sometido el solicitante, que, en todo caso, reconoce la corrección de la imposición de una pena privativa de libertad de un año y dos meses de prisión, que la suspensión concedida puede conllevar la extinción de la pena y que, en caso de revocación de la suspensión de la ejecución, el solicitante puede reiterar su petición de suspensión, este Ministerio Fiscal entiende que no debe acordarse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diligencia de 1 de julio de 2014 de la Secretaría de Justicia de la Sección Tercera de este Tribunal, se hace constar: “que se ha recibido vía fax, previa solicitud telefónica, del Juzgado de lo Penal núm. 8 de Palma de Mallorca, Auto de fecha 19 de agosto de 2013, dictado en la ejecutoria 2540-2013, Auto de 15 de noviembre de 2013, Auto de 9 de diciembre de 2013, y Auto de fecha 19 de junio de 2014, relativos al recurrente …, que se unen a la pieza de suspensión a los efectos oportunos”.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regla general, el apartado 1 del art. 56 de la Ley Orgánica del Tribunal Constitucional: LOTC (en la redacción dada por la Ley Orgánica 6/2007, de 24 de mayo) determina que “la interposición del recurso de amparo no suspenderá los efectos del acto o sentencia impugnados”. Regla que se somete a excepción en el apartado 2 del mismo precepto, permitiendo la medida de suspensión total o parcial de los efectos del acto o sentencia impugnados, cuando uno u otra “produzca un perjuicio al recurrente que pudiera hacer perder al amparo su finalidad”, condicionado en todo caso a que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la aplicación conjunta de ambas disposiciones, este Tribunal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9/2003, de 20 de enero, FJ 2; y 44/2012, de 12 de marzo, FJ 1)…” (ATC 19/2014, de 27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este último caso, cuando se trata de la suspensión de penas de prisión, se ha venido reiterando doctrina en virtud de la cual: “…La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 (ATC 31/2007, de 12 de febrero, FJ 2. En el mismo sentido, entre otros, AATC 420/2007, de 5 de noviembre, FJ 2; 42/2008, de 11 de febrero, FJ 1; 286/2008, de 22 de septiembre, FJ 1; 16/2009, de 26 de enero, FJ 1; 157/2009, de 18 de mayo, FFJJ 2 y 3; 50/2010, de 20 de abril, FJ 1; 44/2012, de 12 de marzo, FJ 2; 185/2012, de 15 de octubre, FJ 1; 61/2013, de 27 de febrero, FJ 2; 90/2014, de 27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canon general, sin embargo, se ha excepcionado en dos situaciones singulares donde, pese a ponderarse que concurren en el caso los requisitos necesarios para decretar la suspensión, la misma se deniega por carecer la medida de verdadera eficacia práctica. Así sucede: a) cuando la pena de la que se solicita la suspensión tiene fijada una fecha futura de inicio de cumplimiento, respecto de la cual resulta previsible que se haya dictado para entonces la Sentencia resolutoria del amparo (ATC 42/2008, de 11 de febrero, FJ 2), y b) si la persona debiera continuar en prisión en todo caso, en virtud del cumplimiento de otra ejecutoria anterior (ATC 486/1983, de 19 de octubre,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del acervo de doctrina al que se ha hecho referencia, conduce en este caso a rechazar la solicitud de suspensión que se formula, bien que con arreglo a razones distintas de las que esgrime el Ministerio público en su escrito de alegaciones. Este último arranca de un presupuesto de partida erróneo, como es la afirmación de que el recurrente ya había visto suspendida la pena de prisión por Auto del Juzgado ejecutor núm. 8 de Palma de Mallorca, de 19 de agosto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lectura de esta resolución judicial, remitida por fax a este Tribunal conforme se expuso en los antecedentes, permite verificar que lo resuelto por dicho Auto fue, únicamente, la apertura de la ejecutoria al haberse recibido las actuaciones del Juzgado de lo Penal núm. 6. En su parte dispositiva ese Auto señala, en lo que aquí importa, lo siguiente: “Atendido que existe una pena de 2 años y 4 meses de prisión, y a los efectos de resolver en relación a la suspensión de la pena privativa de libertad de acuerdo a lo previsto en la Sección primera del Capítulo III del Código Penal, se acuerda solicitar los antecedentes penales actualizados del condenado así como relación de ejecutorias que constan en este Ju[z]gado, y una vez recibidos dése vista del expediente confiriendo plazo de diez días a su representación, para que alegue lo que a su derecho convenga en relación a la concesión del beneficio, con la advertencia de que en el caso que se pretenda la aplicación de lo dispuesto en el artículo 87 CP, deberá aportarse certificación emitida por centro público o privado debidamente acreditado u homologado que acredite la deshabituación del penado o el sometimiento a tratamiento. Asimismo, para el caso que se pretenda la aplicación de lo dispuesto en el artículo 88 del Código Penal, y en el mismo plazo de diez días, se insta a la misma representación para que realice las alegaciones oportunas en relación a la sustitución de la pena. Una vez verificado lo anterior procédase a oír al Ministerio Fiscal y demás partes personadas en relación a la suspensión o sustitución solicitada, y con su resultado se acordará”.</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lo que acuerda el Auto de 19 de agosto de 2013 era abrir un trámite para que la defensa del penado pudiera solicitar la suspensión o, en su caso, la sustitución de la pena, aportando la certificación que se le indicaba, encargándose el Juzgado de recabar de oficio los antecedentes penales del recurrente, pero sin prejuzgar el resultado de tales peticiones, caso de que se formalizaran.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posterior Auto de 9 de diciembre de 2013 del mismo Juzgado, tras denegar como ya se ha dicho la suspensión de la pena de prisión instada por la defensa (al no resultar causa eficiente para ello, el hecho de la admisión a trámite del recurso de amparo por este Tribunal), se limita a constatar que teniendo el penado su domicilio en el centro “Proyecto Hombre” de Benisalem y acreditada en el fallo su situación de toxifrenia, “…estese por la defensa al Auto de 19 de agosto de 2013 en cuanto al beneficio suspensivo vía art. 87 CP se refiere, si a su derecho interesa, y al Auto de 15 de noviembre de 2013 en cuanto al abono de 500 euros en concepto de responsabilidad civil (requisito del que no exime el art. 87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deduce de este Auto de 9 de diciembre de 2013, que a tal fecha no se había resuelto todavía el trámite para decidir sobre la suspensión de la pena ex art. 87 del Código penal (CP); ni siquiera se había formalizado por su defensa dicha solicitud (“si a su derecho interesa”, dice, en condicional, lo que indica que aún no se había interesado, frase que incluso el Auto destaca en negritas y subrayado). Nada permite pensar que lo haya sido después, en fin, pues con la documentación enviada por fax por el Juzgado ejecutor, se incluye un Auto de 19 de junio de 2014 acordando la aprobación de la hoja de liquidación de condena de privación de libertad del penado aquí recurrente, de la que trataremos en el siguiente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dado que para resolver la pretensión cautelar que nos ocupa no se tienen que calibrar las consecuencias que comportaría acordar la suspensión, ex art. 56 LOTC, de una pena previamente suspendida en la vía judicial ordinaria como mecanismo alternativo a su ejecución (art. 87 CP), no resulta preciso tampoco entrar en el análisis que propone la Fiscalía en su escrito de alegaciones, concerniente a la doctrina de este Tribunal dictada a propósito de ese específico supuesto de hecho, en orden a dilucidar cuál de las dos posturas que se dicen discrepantes dentro de tal doctrina, resultaría de preferente seguimiento en este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Según ya se adelantó, el Juzgado de lo Penal núm. 8 de Palma de Mallorca ha remitido, previo requerimiento de este Tribunal, diversa documentación relativa a la situación personal del recurrente. En la misma se incluye la hoja de liquidación de condena aprobada por el Auto ya mencionado de 19 de junio de 2014, de la que importa resaltar los datos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recurrente ha sido condenado a un total de cinco penas privativas de libertad de distinta extensión, correspondientes cada una a otras tantas ejecutorias, habiendo empezado a cumplir la primera de ellas (ejecutoria núm. 5488-2011) en fecha 16 de noviembre de 2012, con extinción el 9 de agosto de 2013. Se encuentra actualmente cumpliendo la segunda de tales penas (ejecutoria núm. 4418-2012), desde el día 10 de agosto de 2013 y fecha de extinción el 4 de agosto de 2015; mientras que la tercera (ejecutoria núm. 947-2013, en este caso del Juzgado de lo Penal núm. 13 de Valencia) tiene fijada la fecha de inicio de cumplimiento el 5 de agosto de 2015, y la de su extinción el 30 de abril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cuarta ejecutoria (núm. 2540-2013) es la que corresponde a la pena de dos años y cuatro meses de prisión que ha sido recurrida en el presente amparo y de la que se solicita en concreto la suspensión cautelar. Ésta tiene fecha de inicio de cumplimiento el 1 de mayo de 2016 y de extinción, el 24 de agosto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 esa condena todavía ha de seguirle una última de once meses de prisión (ejecutoria núm. 137-2014), con fecha de inicio de cumplimiento el 25 de agosto de 2018, y de extinción el 16 de julio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en cuenta tales circunstancias resulta evidente, en primer lugar, que el otorgamiento de la suspensión que solicita el recurrente no posibilitaría su vida en libertad, pues debe afrontar a día de hoy dos condenas previas respecto de la que se solicita tal medida, la última de las cuales no expira hasta el 30 de abril de 2016, además de otra posterior. Y, en segundo lugar, que tomando como base este arco temporal, resulta más que probable que la Sentencia que habrá de resolver su recurso de amparo estará dictada ya, a la fecha de inicio de cumplimiento previsto por la ejecutoria que aquí nos concierne (1 de mayo de 2016), por lo que no cabe afirmar que el rechazo de la solicitud de suspensión de dicha pena, en este momento, haría perder al recurso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independientemente de la incidencia que pudiera tener en la ponderación de las circunstancias del caso el hecho de la reiteración delictiva, conforme a los criterios señalados en el ATC 265/2013, de 18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por tanto desestimar la pretensión del demandante de amparo, sin perjuicio del derecho que le asiste de volver a instar la solicitud cautelar si en el futuro aparecen hechos nuevos que justifiquen la adopción de la medida, por así preverlo de manera expresa el art. 57 de nuestra Ley Orgánica y declararlo nuestra constante doctrina [en relación a la pena de prisión, últimamente, AATC 433/2004, de 15 de noviembre, FJ 1; 202/2012, de 29 de octubre, FJ 2; 167/2013, de 9 de septiembre, FJ 2 a); y 125/2014, de 5 de mayo, FJ 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don Adolfo Córdoba Vargas.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