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6 de octubre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don Andrés Ollero Tassara y don Santiago Martínez-Vares García,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5439-2012 promovido por don Rafael Francisco Mateo Benjumea Cabeza de Vaca, representado por el Procurador de los Tribunales don Manuel Lanchares Perlado y asistido por el Abogado don Jesús Remón Peñalver, contra la Sentencia del Pleno de la Sala de lo Civil del Tribunal Supremo, de fecha 16 de enero de 2012, dictada en el recurso de casación núm. 1413-2008 y la providencia de la misma Sala de fecha 16 de mayo de 2012, que inadmitió a trámite el incidente de nulidad de actuaciones promovido contra la Sentencia anterior. Ha comparecido y formulado alegaciones doña Isabel Benjumea Cabeza de Vaca, representada por el Procurador de los Tribunales don Jorge Laguna Alonso y asistida por el Abogado don Tulio García O’Neill. Ha intervenido el Ministerio Fiscal.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septiembre de 2012, el Procurador de los Tribunales don Manuel Lanchares Perlado, en nombre y representación de don Rafael Francisco Mateo Benjumea Cabeza de Vaca, interpuso recurso de amparo contra la Sentencia y la providencia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motivan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escritura pública de cesión otorgada el 22 de octubre de 1984, el demandante de amparo sucedió a su madre en el título nobiliario de Marqués de Valdecañas. El expediente de cesión del título nobiliario finalizó por resolución del Ministro de Justicia de 23 de abril de 1985 (“BOE” de 11 de junio de 1985) que ordenó la expedición de la real carta de sucesión en el título de Marqués de Valdecañas a favor del recurrente, siendo expedida por Su Majestad el Rey la real carta de sucesión en fecha 6 de noviembre de 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doña Isabel Benjumea Cabeza de Vaca, hermana del demandante, nacida en 1937, se presentó el 17 de noviembre de 2006 demanda en la que interesaba la declaración de nulidad de la cesión del título nobiliario hecha por la última poseedora a favor del aquí recurrente, nacido en 1939, y se declarase su mejor y preferente derecho a poseer el mencionado título en virtud del criterio de preferencia en la sucesión del primogénito que establece la Ley 33/2006, de 30 de octubre, sobre igualdad del hombre y la mujer en el orden de sucesión de los títulos nobiliarios.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fue tramitada por el Juzgado de Primera Instancia núm. 72 de Madrid en autos de procedimiento ordinario núm. 1402-2006, siendo desestimada por Sentencia de 2 de noviembre de 2007, al apreciar la ineficacia temporal de la Ley 33/2006 a la trasmisión del título acaecida antes de la fecha en la que despliega sus efectos y no hallarse pendiente de resolución administrativa o judicial en esa fecha (disposición transitoria única, apartado 3,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Recurrida en apelación la Sentencia anterior por la actora del proceso civil, la Sección Decimonovena de la Audiencia Provincial de Madrid dictó Sentencia de fecha 24 de mayo de 2008 por la que confirmó la dictada en la primera instancia, al considerar que el apartado 1 de la disposición transitoria única de la Ley 33/2006 dispone la validez de las transmisiones de los títulos realizadas al amparo de la legislación anterior y que, en el momento de producirse la cesión, la actora no tenía mejor derecho que su hermano demandado atendidas las normas entonces de aplicación, lo que impedía declarar la invalidez de la cesión acaecida el 22 de octubre de 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Sentencia anterior la actora civil interpuso recurso de casación ante la Sala de lo Civil del Tribunal Supremo, cuyo Pleno dictó Sentencia para fijación de doctrina con fecha 16 de enero de 2012 casando y anulando la recurrida y la dictada en la primera instancia, y declaró la nulidad de la cesión del título de Marqués de Valdecañas producida el 22 de octubre de 1984 a favor del ahora demandante de amparo, al entender que existe mejor y preferente derecho a poseer el título por la hermana del aquí recurrente. En síntesis, la Sentencia se apoya en una consideración amplia del término “expedientes” empleado por el apartado 3 de la disposición transitoria única de la Ley 33/2006; en que la demanda de impugnación de la cesión del título se presentó (17 de noviembre de 2006) dentro del ámbito temporal previsto por dicha disposición transitoria; en las características que definen la cesión de los títulos nobiliarios como una situación no consolidada, en contraposición al acto de distribución de títulos, lo que determinaba que la cesión se hallara en el ámbito objetivo de aplicación de la retroactividad que contempla aquella disposición transitoria, pudiendo considerarse a la actora un tercero de mejor derecho a la sucesión del título, por lo que no habiendo prestado su consentimiento a la cesión del mismo, ésta debía declararse nula por no cumplir lo dispuesto en el art. 12 del Real Decreto de 27 de mayo de 1912.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la Sentencia anterior el aquí recurrente promovió incidente de nulidad de actuaciones, siendo inadmitido a trámite por providencia de la Sala de 16 de mayo de 2012 al advertir la Sala la simple disconformidad del aquí recurrente con la fundamentación jurídica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el recurrente en amparo denuncia que la Sentencia de 16 de enero de 2012 del Pleno de la Sala de lo Civil del Tribunal Supremo vulnera su derecho fundamental a la tutela judicial efectiva sin indefensión (art. 24.1 CE) y el derecho a la igualdad del art. 14 CE como consecuencia de la interpretación y aplicación realizadas por el órgano judicial de la disposición transitoria única de la Ley 33/2006, de 30 de octubre, sobre igualdad del hombre y la mujer en el orden de sucesión de los títulos nobiliarios. En síntesis, el recurrente denuncia el carácter arbitrario, erróneo y manifiestamente irrazonable de la interpretación y aplicación de la disposición mencionada a la resolución del presente caso, por cuanto viene a declarar la invalidez de la transmisión del título nobiliario que ostenta, acaecida en 1984 de conformidad con la legislación vigente en aquel momento, sobre el que no existía controversia, pleito o recurso pendientes, ignorando la regla de irretroactividad de la Ley 33/2006 consagrada en el apartado 1 de la disposición transitoria única de la Ley que obliga a respetar las transmisiones de títulos nobiliarios válidamente realizadas con arreglo a la legislación anterior, haciendo inoperante y vaciando de contenido la citada regla. Por otro lado, se queja el recurrente de la diferencia de trato dispensado por la Sentencia impugnada según se trate del enjuiciamiento de supuestos de cesión o de distribución de títulos nobiliarios por parte de su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Auto de 18 de septiembre de 2013 de la Sección Primera de este Tribunal Constitucional (ATC 182/2013), formada conforme a las previsiones normativas vigentes, se acordó estimar la abstención formulada por los Excmos. Srs. Magistrados doña Encarnación Roca Trías y don Juan Antonio Xiol Ríos para conocer del presente recurso de amparo por haber formado parte de la Sala del Tribunal Supremo que dictó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octubre de 2013 de la Sala Primera de este Tribunal se acordó admitir a trámite la demanda de amparo, interesando del Tribunal Supremo la remisión de testimonio de las actuaciones correspondientes al recurso de casación núm. 1413-2008, y del Juzgado de Primera Instancia núm. 72 de Madrid la remisión del testimonio de las actuaciones correspondientes al procedimiento ordinario núm. 1402-2006, así como proceder al emplazamiento de quienes hubieran sido parte en el procedimiento del que trae causa el presente de amparo para que comparezcan en éste si así lo desean.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fecha 14 de noviembre de 2013 del Secretario de Justicia de la Sala Primera de este Tribunal se tuvo por personado en el procedimiento al Procurador de los Tribunales don Jorge Laguna Alonso en nombre y representación de doña Isabel Benjumea Cabeza de Vaca. Y a tenor de lo dispuesto en el art. 52.1 de la Ley Orgánica del Tribunal Constitucional (LOTC), se acordó dar vista de las actuaciones recibidas por un plazo común de veinte días a las partes personadas y al Ministerio Fiscal para que dentro de dicho término pudiesen presentar las alegaciones que estimen pertinentes para la resolución del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19 de diciembre de 2013 evacuó el trámite de alegaciones conferido la parte recurrente interesando el otorgamiento del amparo en los términos solicitados en la demanda de amparo. En su escrito de alegaciones el recurrente reitera los motivos y fundamentos que justifican su pretensión de amparo por incurrir la Sentencia impugnada en una interpretación irrazonable y arbitraria del ordenamiento jurídico y por crear una desigualdad carente de fundamento jurídico en relación con el diverso tratamiento dispensado por la Sala al supuesto enjuiciado (cesión del título) en contraste con lo resuelto por la misma Sala en la Sentencia de 4 de julio de 2011 en relación con un supuesto de transmisión de título nobiliario mediante la figura de la distribución, creando una discriminación entre las distintas formas de transmisión de los títulos nobiliarios acaecidas con anterioridad a la fecha de efectos de la Ley 33/2006.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19 de diciembre de 2013 presentó escrito de alegaciones doña Isabel Benjumea Cabeza de Vaca, por el que interesa la denegación del amparo solicitado. Tras reproducir el contenido de la Ley 33/2006, de 30 de octubre, sobre igualdad del hombre y la mujer en el orden de sucesión de los títulos nobiliarios y aludir al contenido del ATC 389/2008, de 17 de diciembre, que inadmitió a trámite una cuestión de inconstitucionalidad planteada en relación con la eficacia retroactiva de la Ley 33/2006 prevista en el apartado 3 de su disposición transitoria única, la compareciente rechaza que la Sentencia impugnada incurra en una interpretación arbitraria o irrazonable de la legislación aplicable como denuncia el demandante de amparo. Aduce, por el contrario, la compareciente el carácter irracional y arbitrario de la interpretación de las normas aplicables patrocinada por el demandante de amparo, haciendo hincapié en su mejor derecho a la posesión del título, sin que hubiese prestado su consentimiento a la cesión del mismo, así como la falta de consolidación del derecho del demandante. Defiende la compareciente el criterio adoptado por la Sentencia impugnada en relación con el alcance del término “expedientes” que describe el supuesto de hecho definido por el apartado 3 de la disposición transitoria única de la Ley al que extiende su aplicación retroactiva. Por último, niega la existencia de discriminación alguna del recurrente en relación con lo resuelto por la misma Sala del Tribunal Supremo en la Sentencia anterior de 4 de julio de 2011, al abordar situaciones diferentes en la sucesión del título nobiliario como son las figuras de la cesión y la de la distribución del título que poseen un alcance diferente, ya que en la distribución a diferencia de lo que sucede en la cesión se crea una nueva cabeza de línea, generando una situación consolidada a favor del adquirente. Concluye la compareciente afirmando que de otorgarse el amparo solicitado se estaría creando un nuevo derecho nobiliario discriminatorio por razón del sexo en contra de la mujer por el hecho de serlo.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14 de enero de 2014 presentó escrito de alegaciones el Fiscal ante el Tribunal Constitucional interesando la estimación de la demanda de amparo. Tras reseñar los antecedentes de los que trae causa la demanda y exponer el contenido de las quejas formuladas por el recurrente, comienza el Fiscal su informe reproduciendo el contenido literal de la disposición transitoria única de la Ley 33/2006, señalando que de su tenor literal se deduce en una primera aproximación que la aplicación retroactiva de la Ley que contempla dicha disposición se proyecta sobre las sucesiones en los títulos nobiliarios que a la fecha de presentación del proyecto de ley en el Congreso de los diputados (27 de julio de 2005) estuvieran pendientes de resolución o se abrieran con posterioridad a dicha fecha, quedando a salvo las sucesiones ya acaecidas conforme a la legislación anterior. En segundo lugar —continúa el Fiscal—, la disposición transitoria única contendría un supuesto de retroactividad impropia de modo que sus efectos no alcanzan de manera indiscriminada a las situaciones creadas con arreglo a la legislación anterior, en las que la transmisión del título se hubiera producido por aplicación del principio de varonía, que estarían amparadas por el apartado 1 de dicha disposición, sino que los efectos retroactivos de la Ley sólo pueden producirse sobre situaciones litigiosas o inciertas que por ese sólo hecho deben considerarse como no consolidadas o agotadas; cuestión esta última especialmente considerada por el ATC 389/2006, FJ 4, al analizar la constitucionalidad de los apartados 3 y 4 de la disposición transitoria única de la Ley 33/2006.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Fiscal pasa a examinar el supuesto de hecho contenido en el apartado 3 de la disposición transitoria de la Ley a la luz de singular procedimiento de transmisión de los títulos nobiliarios, concluyendo que el mismo comprende los expedientes o procesos judiciales abiertos con anterioridad y pendientes de resolución administrativa o judicial a la fecha de la presentación de la proposición de ley (27 de julio de 2005) y aquellos otros expedientes iniciados con posterioridad a dicha fecha y antes de la entrada en vigor de la Ley que se hallen pendientes de resolución administrativa o judicial si dicha resolución hubiera sido impugnada. Advierte que en el caso examinado la controversia litigiosa sobre la cesión del título no nace de un expediente administrativo pendiente de resolución a fecha 27 de julio de 2005 o de un expediente iniciado con posterioridad a dicha fecha y antes de la entrada en vigor de la Ley 33/2006, pues la investidura formal del título se produjo con arreglo a la legislación anterior sin que se impugnara en vía judicial. La cesión del título a favor del demandante de amparo se produjo el 22 de octubre de 1984 sancionado por real carta de sucesión de 6 de noviembre de 1984, sin que la cesión se hallara en situación de pendencia jurídica o litigiosidad. La adquisición del título nobiliario por el demandante de amparo se ajustó a la legalidad vigente en el momento en el que tuvo lugar la referida cesión, de modo que el proceso de transmisión del título aparecería como agotado, sin perjuicio de tercero de mejor derecho, pues la carta de sucesión y el reconocimiento real se otorgaron con arreglo a la legislación en que acaeció la transmisión. La litigiosidad de la situación creada por la cesión del título nobiliario —añade— nace de la admisión y tramitación de una demanda civil que presenta la reclamante fundada en el mejor derecho al título como consecuencia de la derogación por la Ley 33/2006 del principio de varonía en la sucesión de los títulos nobiliarios. No obstante, la posible impugnación de las cesiones de los títulos nobiliarios realizadas con arreglo a la legislación anterior, cuando se trataba de supuestos en los que el primogénito era una mujer, dado que regía el principio de varonía, no era preciso su consentimiento a la cesión al no ser considerada tercero de mejor derecho, de modo que la cesión era inatacable por ese motivo. La demanda civil formulada por la hermana mayor del recurrente en el periodo que media entre la fecha de presentación de la proposición de ley y la entrada en vigor de la misma se funda pues en su condición de tercero de mejor derecho por una aplicación retroactiva de la Ley 33/2006 y no haberse observado en consecuencia la previsión legal que exige el consentimiento del mejor situado en la línea de sucesión genealógica para que pueda reputarse válida la cesión del título a favor de quien ostenta peor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señala el Fiscal, la Sentencia impugnada de 16 de enero de 2012 interpretó el contenido y alcance del término “expediente” empleado por el apartado 3 de la disposición transitoria con arreglo a la doctrina de la anterior Sentencia del Pleno de la misma Sala del Tribunal Supremo de 3 de abril de 2008 en el sentido de que dentro del mismo se hallan los procesos entablados ante el orden jurisdiccional civil abiertos antes de la fecha fijada para su entrada en vigor atendiendo a la circunstancia objetiva de que en el mismo no hubiese recaído sentencia firme con anterioridad a dicha fecha. Con apoyo en dicha doctrina la Sala del Tribunal Supremo entiende que la presentación de la demanda civil antes de la entrada en vigor de la ley, supone que el litigio cae en el ámbito temporal definido en el apartado 3 de la disposición transitoria única de la Ley 33/2006, abriendo la posibilidad de una aplicación retroactiva de la ley dado que, al realizarse la cesión del título sin perjuicio de tercero de mejor derecho, no se opera sobre una situación consolidada o consagrada mientras no transcurra el plazo de prescripción adquisitiva (usucapión) de cuarenta años del Derecho nobiliario.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—continúa—, la transmisión del título por cesión sería una situación consolidada y agotada procedimentalmente, por lo que no cabría hablar de que la posesión del título por el demandante de amparo se hallara en una posición real de litigiosidad o cuestionada en el momento de aplicación de la Ley 33/2006, en el sentido de que se tratara de una situación o relación jurídica aún no definitivamente establecida, pues su transmisión tuvo lugar de conformidad con la legislación vigente en el momento en que acaeció y, además, el sucesor en el título sería el demandante de amparo, pues conforme al principio de varonía era el primero en la sucesión por ser el varón mayor de edad, como reconoce la Sentencia impugnada, que no cuestiona la validez de la transmisión del título con arreglo a la legislación entonces vigente. Si se considera que el alcance y contenido del apartado 3 de la disposición transitoria única viene referido a la existencia de una situación procedimental no resuelta, ya administrativa ya procesal, y este aspecto, el puramente procedimental es el que debe tomarse como referente para examinar la característica de consolidación o agotamiento de la transmisión del título por cesión y su litigiosidad a los efectos de la aplicación retroactiva de la norma transitoria, la consecuencia sería que la cesión del título vendría amparada por el apartado 1 de la disposición transitoria de la Ley 33/2006, pues se trataría de una situación agotada en cuanto a la transmisión del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tras reseñar los rasgos principales de la jurisprudencia constitucional sobre el derecho a obtener una resolución fundada en Derecho y sobre la interpretación de las normas de derecho transitorio a la luz del derecho fundamental a la tutela judicial efectiva (art. 24.1 CE), y atendiendo a los antecedentes, doctrina y consideraciones expuestas, concluye el Fiscal estimando la existencia de la vulneración del derecho fundamental del demandante de amparo a la tutela judicial por la resolución impugnada, por cuanto dicha resolución no explica suficientemente por qué el término “expedientes” a que se refiere el apartado 3 de la tan citada disposición transitoria única de la Ley 33/2006, de 30 de octubre, comprende las demandas civiles de mejor derecho entabladas como consecuencia de la derogación del principio de varonía por dicha Ley. El argumento principal de la Sentencia para aplicar retroactivamente la Ley se limita a hacer una afirmación genérica de la aplicación de la previsión normativa transitoria ignorando el apartado 1 de la disposición transitoria que impone que “las transmisiones del título ya acaecidas no se reputarán inválidas por el hecho de haberse realizado al amparo de la legislación anterior”, sin explicitar las razones por las que no era aplicable al caso el apartado 1 de la tan repetida disposición transitoria, lo que se traduce en una motivación insuficiente.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Fiscal aborda el segundo motivo de amparo aducido por el recurrente, relativo a la desigualdad en la aplicación de la ley (art. 14 CE), al otorgar la Sentencia impugnada diferente trato a la transmisión del título nobiliario según tenga lugar por cesión o por distribución, cuando la disposición transitoria única de la Ley 33/2006 no hace distinción alguna. Desigualdad en la aplicación de la ley que se materializa en una aplicación retroactiva de la Ley en la cesión, al considerarla una situación no consolidada, y excluir dicha aplicación en la distribución, como situación agotada que crea nuevas cabezas de línea de sucesión, cuando en ambos casos la posesión del título nobiliario se entiende sin perjuicio de tercero de mejor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repaso de la doctrina establecida por este Tribunal Constitucional en relación con el derecho a la igualdad en la aplicación de la ley, y reseñar los razonamientos jurídicos en los que se apoya la apreciación desigual de los supuestos considerados por la Sentencia impugnada, argumenta el Fiscal que si bien ambas realidades jurídicas representadas por la cesión y la distribución pueden considerarse iguales al tratarse, en ambos casos, de formas de transmisión de los títulos nobiliarios, presentan disimilitudes en su contenido, alcance y finalidad así como en su carácter de situaciones jurídicas agotadas o no consolidadas, de manera que el diferente trato dado por el órgano judicial al interpretar y aplicar los apartados 1 y 3 de la disposición transitoria única, sería razonable, fundado y objetivamente justificado. Por otra parte, entiende el Fiscal que, desde esta perspectiva de análisis de la igualdad en la aplicación de la ley, la consecuencia jurídica que produce el fallo de la Sentencia impugnada (desapoderamiento del título nobiliario cuya posesión ostentaba el demandante) no puede entenderse como desproporcionada dada la finalidad perseguida por la norma que se aplica: procurar la igualdad de la mujer frente al varón en la sucesión de los títulos nobiliarios. Así pues, la diferencia de trato dispensada por el Tribunal Supremo en uno y otro supuesto resulta constitucionalmente lícita y no se habría vulnerado el derecho a la igualdad en la aplicación de la ley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el Fiscal, procede acoger el motivo primero alegado en el presente recurso de amparo, declarar la vulneración del derecho a la tutela judicial efectiva sin indefensión del demandante (art. 24.1 CE), acordar la nulidad de la Sentencia de 16 de enero de 2012 del Pleno de la Sala de lo Civil del Tribunal Supremo y la retroacción de las actuaciones al momento inmediatamente anterior a dictarse la Sentencia para que por el órgano judicial se proceda a dictar nueva Sentencia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octubre de 2014 se señaló para la deliberación y votación de la presente Sentencia el día seis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con más detalle en el apartado de antecedentes, el presente recurso de amparo se dirige esencialmente contra la Sentencia del Pleno de la Sala de lo Civil del Tribunal Supremo de 16 de enero de 2012 por la que se estimó el recurso de casación núm. 1413-2008. El recurrente denuncia que dicha resolución vulnera, de un lado, su derecho fundamental a la tutela judicial efectiva (art. 24.1 CE), con afección a bienes de la personalidad (art. 18 CE), por manifiesta irrazonabilidad de la resolución impugnada que extiende indebidamente el efecto retroactivo de la Ley 33/2006, de 30 de octubre, sobre igualdad del hombre y la mujer en el orden de sucesión de los títulos nobiliarios, con grave quebranto del principio de seguridad jurídica (art. 9.3 CE), a situaciones que, como en el caso enjuiciado, quedarían excluidas de su aplicación por mandato de lo dispuesto en el apartado 1 de la disposición transitoria única de la Ley, que impide que puedan declararse inválidas las transmisiones de títulos ya acaecidas por el hecho de haberse realizado al amparo de la legislación anterior. Y, de otro lado, denuncia el recurrente que la resolución impugnada vulnera su derecho a la igualdad en la aplicación de la ley (art. 14 CE) por el desigual trato dispensado por la Sala al caso enjuiciado en contraste con el otorgado a la transmisión del título mediante distribución, siendo ambos supuestos equiparables a los efectos considerados.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por su parte, solicita el otorgamiento del amparo en atención a las razones que han quedado expuestas en los antecedentes de esta Sentencia, estimando, en síntesis, vulnerado por la resolución impugnada el derecho fundamental a la tutela judicial efectiva del recurrente (art. 24.1 CE) por falta de justificación suficiente de la subsunción del caso enjuiciado en el supuesto de hecho contenido en la norma del apartado 3 de la disposición transitoria única de la Ley 33/2006, de 30 de octubre, que prevé la posible aplicación de la misma antes de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el examen de la cuestión planteada situando el marco normativo y constitucional en el que se inscribe el proceso al que puso fin la Sentencia del Pleno del Tribunal Supremo frente a la que se demanda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Sentencia de Pleno 126/1997, de 3 de julio, concluyó que la legislación histórica aplicable a la sucesión regular en los títulos nobiliarios y, en particular, la Partida 2.15.2, de la que deriva la regla o criterio de la preferencia del varón sobre la mujer en igualdad de línea y grado, aplicable en virtud de lo dispuesto en el art. 13 de la Ley de 11 de octubre de 1820 y el art. 1 de la Ley de 4 de mayo de 1948, no es contraria al art. 14 CE (fundamento jurídico 17) al estar los títulos nobiliarios desprovistos hoy de todo contenido material y poseer un valor meramente simbólico (fundamento jurídico 15). Ahora bien, el legislador, en uso de sus competencias constitucionales (art. 66.2 CE), optó, mediante la Ley 33/2006, de 30 de octubre, sobre igualdad del hombre y la mujer en la sucesión de los títulos nobiliarios, por suprimir el principio de preferencia del varón sobre la mujer en la sucesión regular de dichos títulos (principio de varonía), al considerarlo incompatible con la plena igualdad entre hombres y mujeres en la sociedad actual (exposición de motivos de la Ley). Así dispone su art. 1: “el hombre y la mujer tienen igual derecho a suceder en las Grandezas de España y Títulos nobiliarios, sin que pueda preferirse a las personas por razón de su sexo en el orden regular de llamamientos”. Por su parte la aplicación de la Ley a los títulos nobiliarios concedidos antes de su vigencia se somete a las normas contenidas en su disposición transitoria única. En el apartado 1 de dicha disposición se establece con carácter general que: “Las transmisiones del título ya acaecidas no se reputarán inválidas por el hecho de haberse realizado al amparo de la legislación anterior”; señalando en su apartado 3: “No obstante lo previsto por el apartado 1 de esta disposición transitoria, la presente Ley se aplicará a todos los expedientes relativos a Grandezas de España y Títulos nobiliarios que el día 27 de julio de 2005 estuvieran pendientes de resolución administrativa o jurisdiccional, tanto en la instancia como en vía de recurso, así como a los expedientes que se hubieran promovido a partir de aquella fecha, en la cual se presentó la originaria proposición de ley en el Congreso de los Diputados. La autoridad administrativa o jurisdiccional ante quien penda el expediente o el proceso concederá de oficio trámite a las partes personadas a fin de que aleguen lo que a su derecho convenga de conformidad con la nueva Ley en el plazo común de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 este Tribunal Constitucional tuvo ocasión de pronunciarse sobre la naturaleza y el alcance de la aplicación retroactiva de la ley contemplada por el apartado 3 de la disposición transitoria de la Ley 33/2006, de 30 de octubre, en el ATC 389/2008, de 17 de diciembre, que inadmitió a trámite una cuestión de inconstitucionalidad formulada por Audiencia Provincial de Madrid, en relación con un proceso civil de análogo objeto que el que origina la demanda de amparo. Tras reseñar la doctrina reiterada por este Tribunal sobre el alcance de la prohibición de retroactividad contenida en el art. 9.3 CE, sintetizada en la STC 112/2006, de 5 de abril, señalábamos (FJ 4) que “en el apartado tercero de la disposición transitoria única de la Ley 33/2006 se establece la aplicación de dicho texto legal a los expedientes relativos a Grandezas de España y títulos nobiliarios que a 27 de julio de 2005 —fecha de presentación de la proposición de ley originaria en el Congreso de los Diputados— estuvieran “pendientes de resolución administrativa o jurisdiccional, tanto en la instancia como en vía de recurso, así como a los expedientes que se hubieran promovido a partir de aquella fecha”. En virtud del apartado cuarto de la misma disposición transitoria, se exceptúan de esta regla los expedientes en los que hubiera recaído sentencia firme en el momento de entrada en vigor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 la disposición legal cuestionada a la luz de la doctrina antes recordada pone de relieve que las previsiones de la Ley 33/2006 no inciden en rigor sobre relaciones consagradas, ni afecta a situaciones agotadas. La supeditación de la aplicación de la Ley a la pendencia de un procedimiento administrativo o de un proceso judicial en el que se controvierta el derecho a la titularidad nobiliaria, o a la Grandeza de España, permite afirmar que la previsión que nos ocupa responde al tipo de la irretroactividad impropia, que incide sobre una situación o relación jurídica aún no definitivamente establecida, de modo que no existe vulneración del principio de irretroactividad…”.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Expuesta la doctrina constitucional recaída en relación con la disposición transitoria aplicada, conviene precisar que lo que se suscita en el presente recurso de amparo no es la vulneración del principio de irretroactividad, sino, más concretamente, si la aplicación que de la citada disposición transitoria hizo el Tribunal Supremo vulneró o no el derecho a la tutela judicial efectiva por su pretendido carácter irrazonable. No hay, por tanto, ningún derecho fundamental sustantivo en juego, sino una cuestión de legalidad ordinaria que ha sido resuelta por el Tribunal Supremo en su calidad de máximo intérprete de la legalidad ordinaria en una sentencia cuyo enjuiciamiento a través del recurso de amparo se ciñe a la comprobación de si su motivación es manifiestamente irrazonable como sostiene el demandante de amparo con el apoyo del Ministerio Fiscal o si, por el contrario, no lo 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conviene recordar que este Tribunal ha declarado (por todas STC 134/2008, de 23 de octubre, FJ 2) que “el derecho a la tutela judicial efectiva que reconoce el art. 24.1 CE, en su dimensión de derecho a obtener una resolución judicial fundada en Derecho, favorable o adversa, es garantía frente a la arbitrariedad e irrazonabilidad de los poderes públicos. Ello implica, en primer lugar, que la resolución ha de estar motivada, es decir, contener los elementos y razones de juicio que permitan conocer cuáles han sido los criterios jurídicos que fundamentan la decisión; y en segundo lugar, que la motivación debe contener una fundamentación en Derecho, lo que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147/1999, de 4 de agosto, FJ 3; 25/2000, de 31 de enero, FJ 2; 87/2000,de 27 de marzo, FJ 6; 82/2001, de 26 de marzo, FJ 2; 221/2001, de 31 de octubre, FJ 6; 55/2003, de 24 de marzo, FJ 6; 223/2005, de 12 de septiembre, FJ 3; 276/2006, de 25 de septiembre, FJ 2; y 177/2007, de 23 de julio, FJ 5, entre otras muchas). De este modo, no cabe reputar como fundadas en Derecho aquellas decisiones judiciales en la que este Tribunal compruebe que parten de premisas inexistentes o patentemente erróneas, o que siguen un desarrollo argumental que incurre en quiebras lógicas de tal magnitud que las conclusiones alcanzadas no pueden considerarse basadas en ninguna de las razones aducidas en la resolución (por todas, SSTC 214/1999, de 29 de noviembre, FJ 4; 223/2002, de 25 de noviembre, FJ 6; 20/2004, de 23 de febrero, FJ 6; y 117/2007, de 23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al caso de la anterior doctrina conduce a la desestimación de la demanda, pues el Tribunal Supremo resolvió el proceso mediante una Sentencia en la que no se aprecia la manifiesta irracionabilidad que se le reprocha sino que, a fin de tomar postura sobre si la disposición transitoria única en su apartado tercero es o no aplicable al caso controvertido, se encuentra fundada en determinada interpretación que toma como punto de partida la peculiar naturaleza de la sucesión nobiliaria, la diferencia existente entre los supuestos de cesión y distribución de títulos en orden a entender consolidados los derechos del poseedor del título surgidos de la cesión o de la distribución, así como la extensión que ha de darse al término “expedientes” que se utiliza en la indicada disposición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la lectura de la Sentencia del Pleno de la Sala Primera del Tribunal Supremo, revela que su decisión se asienta en dos pilares: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una parte, siguiendo la doctrina sentada por el propio Pleno de la Sala Primera del Tribunal Supremo en su Sentencia de 3 de abril de 2008, razona que el término “expediente” que se utiliza en la disposición transitoria comprende tanto los expedientes administrativos en sentido estricto que sobre la materia nobiliaria se tramitan ante el Ministerio de Justicia y su posterior impugnación en vía contencioso-administrativa, como los procesos judiciales civiles en los que se controvierta sobre el mejor derecho a poseer un título nobiliario, pues en todos ellos concurre la incertidumbre sobre el mejor derecho a poseer el título de que se trate. Considera que como la demanda que dio origen al proceso a quo se formuló tras la publicación de la Ley 33/2006, de 30 de octubre, pero antes de su entrada en vigor, se está dentro del periodo de aplicación retroactiva de la norma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resulta patente que este razonamiento del Tribunal Supremo, que atiende a la incertidumbre material sobre quién ostenta el mejor derecho a poseer un título como criterio en función del cual el legislador ha querido que la ley tenga efecto retroactivo (incertidumbre que se hace derivar de la pendencia de un procedimiento administrativo o judicial no terminado por sentencia firme), no es manifiestamente irrazonable sino que, con independencia de su mayor o menor acierto, sobre el que no procede que este Tribunal se pronuncie, está dotado de 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basamento de la decisión judicial sometida a nuestro enjuiciamiento arranca del carácter claudicante del derecho del poseedor de un título nobiliario, sometido siempre a la existencia o reclamación de quien acredite un mejor derecho a poseer el título, y, por lo que al proceso a quo se refiere, de la singularidad de la posesión de un título que deriva de la cesión por su anterior poseedor por oposición a lo que acontece cuanto la posesión del título nobiliario deriva de la distribución de los títulos por quien posee varios.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Parte el Tribunal Supremo de que la posesión de una merced nobiliaria no comporta un derecho incorporado al patrimonio hereditario de su titular, sino sólo el reconocimiento de su condición de óptimo poseedor para ostentar la merced en el orden sucesorio, objeto de una única apertura por el fallecimiento de su primer concesionario y de sucesivas delaciones y aceptaciones, que se desenvuelven sin perjuicio de la concurrencia de tercero de mejor derecho, a la que aparece condicionado el reconocimiento del título en cada caso particular. De tal suerte que el otorgamiento no constituye una relación jurídica que pueda estimarse como consagrada o agotada en tanto no transcurra el plazo de cuarenta años para la usucapión, que esta Sala ha admitido, al hilo de la tradición dimanante de la Ley 41 de Toro (la cual forma parte de las normas que rigen tradicionalmente la sucesión de los títulos, rehabilitadas por la Ley de 4 de mayo de 1948), para hacer compatible el principio de la imprescriptibilidad de los títulos nobiliarios con el principio de seguridad jurídica que hoy consagra la Constitución Española. En definitiva, se sostiene que el poseedor del título nobiliario —también en los casos de cesión del mismo— lo es siempre sin perjuicio de tercero con mejor derecho al título, por cuanto su derecho al mismo no deriva del anterior poseedor sino de su posición en el orden vincular de la sucesión predeterminada al constituirse la merced.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sentada la especial naturaleza de la sucesión nobiliaria el Tribunal Supremo aborda si la cesión del título entraña para su cesionario una situación consolidada que le blinde frente a la aplicación retroactiva de la Ley 33/2006, de 30 de octubre, en aplicación del apartado primero de la propia disposición transitoria única, llegando a la conclusión de que la situación del cesionario “puede ser equiparada a las situaciones de expectativa del derecho a poseer el título que se producen cuando el título queda vacante por fallecimiento del último poseedor del mismo, dentro del orden regular de sucesión vincular” a las que la Sala Primera del Tribunal Supremo ha aplicado la Ley 33/2006 con carácter retroactivo en las sentencias que se citan en la propia resolución impugnada [fundamento jurídico sexto, apartado A) in fine, de la Sentencia impugnada]. Pues bien, la equiparación de la situación del cesionario con una situación de expectativa semejante a la que se produce cuando el título queda vacante por fallecimiento de su poseedor no puede tildarse de manifiestamente irrazonable si atendemos a las razones en las que el Tribunal Supremo funda tal afirmación en calidad de máximo intérprete de la legalidad ordinaria. La primera de ellas es que la cesión no vincula a los sucesivos descendientes situados en una línea preferente, los cuales no se ven afectados por la renuncia de quien consintiera la cesión teniendo mejor derecho que el cesionario, de modo que aquellos siempre pueden hacer valer su derecho preferente en el orden regular de la sucesión. El derecho del cesionario no es, por ello, una situación consolidada, a diferencia de lo que sucede en la distribución de títulos, en la cual se crean nuevas cabezas de línea que cierran el paso a toda reclamación de los integrantes de la línea prellamada sobre los títulos distribuidos con observancia de la Ley. En segundo lugar se razona que la cesión no altera el orden de la sucesión en el título, y que en el caso controvertido tampoco lo hizo. De modo que la cesión efectuada en favor del demandante de amparo por su última poseedora no alteró el orden vincular de sucesión sino que simplemente anticipó la sucesión en el título, aunque siempre expuesta a la reclamación de quien tenga un mejor derecho al título. De ahí que la situación del demandante de amparo en cuanto poseedor del título controvertido como consecuencia de la cesión a su favor no puede calificarse, afirma el Tribunal Supremo, como una situación consolidada; y precisamente porque en razón de esa precariedad el derecho del cesionario entra en el ámbito objetivo del apartado 3 de la disposición transitoria de la Ley 33/2006, la aplicación del principio de no discriminación por razón de sexo en la sucesión nobiliaria previsto en el art. 1 de la Ley 33/2006, de 30 de octubre, establecido por el legislador en uso de su libertad de configuración, conduce a la declaración de mejor y preferente derecho a poseer el título controvertido a favor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alcanzada es plenamente racional: si el apartado tercero de la disposición transitoria única de la Ley 33/2006, de 30 de octubre, es aplicable al proceso entablado frente al demandante de amparo, y si se llega a la conclusión de que el derecho del demandante no está consolidado porque está siempre expuesto a la existencia de un tercero con mejor derecho a poseer el título, entonces la situación litigiosa ha de resolverse con arreglo a la Ley 33/2006 que suprime la preferencia del varón en la sucesión nobiliaria. Por lo demás no puede compartirse que, como se sostiene en la demanda y comparte el Ministerio Fiscal, la interpretación efectuada por el Tribunal Supremo deje vacía de contenido la regla de irretroactividad dispuesta en el apartado primero de la disposición transitoria de la Ley 33/2006, de 30 de octubre, según la cual “Las transmisiones del título ya acaecidas no se reputarán inválidas por el hecho de haberse realizado al amparo de la legislación anterior”. Tal como pone de manifiesto la jurisprudencia de la Sala Primera del Tribunal Supremo, no resulta de aplicación el apartado tercero de la disposición transitoria (desplegando sus efectos el apartado primero) en los casos de distribuciones de títulos aunque la demanda se presentase antes de entrar en vigor la Ley 33/2006 (STS de 4 de julio de 2011), y tampoco en los supuestos de sucesiones de títulos cuando la demanda se formuló bajo la vigencia de la Ley 33/2006, de 30 de octubre (STS de 27 de junio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argumentación podrá compartirse o no por considerar que el carácter de situación no consolidada que se predica del derecho del actual poseedor no tenga que afirmarse también respecto del acto de cesión en tanto que acto de transmisión del título al que se refiere el apartado primero de la disposición transitoria única de la Ley 33/2006, de 30 de octubre. Pero de lo que no cabe duda es de que la decisión del Tribunal Supremo se asienta sobre una determinada concepción de la sucesión nobiliaria y de los diferentes efectos que se producen en la cesión de títulos y en la distribución de los mismos, a partir de la cual se realiza una interpretación que tolera el tenor de la norma y que está dotada de racionalidad, por lo cual ha de concluirse que no se ha vulnerado el derecho a la tutela judicial efectiva (art. 24.1 CE), sino que nos encontramos ante una cuestión de legalidad ordinaria resuelta por el máximo intérprete de la misma en una serie de sentencias que marcan una línea interpretativa dotada de racionalidad.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no puede desconocerse que, aun cuando, de conformidad con la doctrina constitucional expuesta al comienzo de esta Sentencia, la acomodación del régimen de la sucesión nobiliaria al principio de no discriminación por razón de sexo no constituya una exigencia constitucional, el legislador ha optado por introducirlo en el ejercicio de su libertad de configuración. De manera que la Sentencia del Tribunal Supremo frente a la que se demanda amparo ha optado por una interpretación de la legalidad a favor de la máxima irradiación del derecho a la igualdad que, si bien no constituye una exigencia constitucional (por todas STC 37/2012, de 19 de marzo, FJ 12), tampoco puede merecer nuestra censura cuando las normas aplicadas toleran una interpretación como la combatida en la demanda de amparo. Es más, este Tribunal se ha mostrado contrario a aplicaciones de la legalidad que doten de ultractividad a normas que, aunque no contrarias a la Constitución Española ratione temporis, no materializan los valores constitucionales, en este caso adoptados libremente por el legislador secundum constitutionem (mutatis mutandis SSTC 180/2001, de 17 de septiembre, FJ 7 y 180/2005, de 4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todo lo anterior se deriva también el rechazo a la aducida vulneración del derecho a la igualdad (art. 14 CE), que el demandante aduce por el distinto trato dispensado por el Tribunal Supremo a los casos de cesión de títulos y a los de distribución de los mismos. Ya ha quedado expuesta la doctrina del Tribunal Supremo en torno a la diferente naturaleza de las transmisores de títulos según se originen por cesión o por distribución en cuanto a la vinculación que produce para los llamados en la línea regular de sucesión y a la creación de nuevas cabezas de línea, diferencias que conducen al Tribunal Supremo a considerar que los actos de cesión no originan situaciones consolidadas para el poseedor cesionario del título, mientras que los actos de distribución alcanzan plenitud de efectos con la adquisición de los títulos por los favorecidos y comportan la producción de una situación agotada o consagrada. De ahí que el diferente criterio en orden a la aplicabilidad del apartado 3 de la disposición transitoria única de la Ley 33/2006, de 30 de octubre, tenga su justificación en la diferente calificación de las situaciones jurídicas derivadas de la cesión y de la distribución en orden a considerarlas agotadas o no. Tal es, por lo demás la respuesta que el Tribunal Supremo ofrece también a esta cuestión en su fundamentación jurídica a través de la cita expresa de la STS de 4 de julio de 2011 como representativa de una situación diferente, que obtuvo por ello una respuesta distinta a la adoptada en la resolución frente a la que se demanda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Rafael Francisco Mateo Benjumea Cabeza de Vaca.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octubre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