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1114-2013, interpuesto por más de 50 diputados integrantes de los Grupos Parlamentarios Socialista, Izquierdo Unida (IU), Iniciativa per Cataluña Verds-Esquerra Unida y Alternativa (ICV-EUIA), Chunta Aragonesista (CHA), La Izquierda Plural, Partido Nacionalista Vasco (EAJ-PNV), Convergencia i Unió (CIU) y Unión Progreso y Democracia (UPyD), contra el art. 2.1 del Real Decreto Ley 28/2012, de 30 de noviembre, de medidas de consolidación y garantía del Sistema de la Seguridad Social. Ha intervenido el Abogado del Estado, en representación del Gobierno de la Nación.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26 de febrero de 2013, la Procuradora de los Tribunales doña Virginia Aragón Segura, en representación de 146 Diputados del Congreso, interpuso recurso de inconstitucionalidad contra el art. 2.1 del Real Decreto-ley 28/2012, de 30 de noviembre, de medidas de consolidación y garantía del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este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comienza recordando el marco constitucional del sistema de pensiones. Así, señala que uno de los pilares básicos del Estado social de derecho proclamado por el art. 1.1 CE viene constituido por nuestro sistema público de Seguridad Social, establecido para atender los estados de necesidad de los ciudadanos, tal como lo garantiza el art. 41 CE, especial y tradicionalmente a través de su acción protectora de las personas que han abandonado el mercado de trabajo a edad avanzada tras un largo período de actividad profesional, por medio del sistema de pensiones contributivas por jubilación. En particular, el art. 50 CE contiene un mandato preciso dirigido al Estado: “los poderes públicos garantizarán, mediante pensiones adecuadas y periódicamente actualizadas, la suficiencia económica a los ciudadanos durante la tercera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previsión legal de actualización de las pensiones contributivas de Seguridad Social, a través del mecanismo de revalorización anual de las pensiones contemplado en el texto de la Ley general de la Seguridad Social, no es el mero resultado de la soberana decisión del poder legislativo expresado a través del Congreso de los Diputados, sino que, más allá de ello, constituye un riguroso desarrollo del mandato constitucional de actualización periódica de las pensiones para garantizar su suficiencia económica. Por tanto, a su juicio, ni el legislador ostenta una libertad plena e ilimitada de suprimir el mecanismo de revalorización periódica de las pensiones del mencionado precepto constitucional ni el modo en el que pudiera producirse alguna excepción puntual y justificada a dicha actualización puede obviar el conjunto de prescripciones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 el marco constitucional, se analiza el desarrollo legal del mandato de revalorización de pensiones. Señalan los recurrentes que el art. 48 de la Ley general de la Seguridad Social (LGSS) contempla tres reglas complementarias de materialización de la voluntad legislativa de revalorización periódica de las pensiones contributivas que se pueden resumir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principios de cada año presupuestario se debe efectuar un incremento de las pensiones contributivas, cuya cuantía vendrá ponderada y vinculada a la previsión de incremento de la inflación que se prevea por el poder público se va a producir a lo largo de dicho ejercicio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vez concluido dicho ejercicio presupuestario, si al final de noviembre, y por comparación con el final de noviembre del año precedente, la inflación efectivamente producida resulta superior a la previsión de la misma contemplada inicialmente para dar cumplimiento a la regla precedente, se reconoce un derecho de los perceptores de pensiones contributivas que experimentaron el incremento precedente a recibir un abono de pago único a lo largo del primer trimestre del año sucesivo, cuya cuantía consistirá precisamente en la diferencia entre la inflación prevista y la efectivamente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los efectos de la determinación de la pensión del año sucesivo, la cantidad diferencial en que consista el abono único de la regla anterior, se incorporará a la cuantía de la pensión del correspondiente beneficiario de la prestación pública, de modo que se producirá un efecto de consolidación de la diferencia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Literalmente idéntica es la regulación relativa a la revalorización de las pensiones del sistema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materialización de estas tres reglas, señalan los recurrentes, se produce a través de las correspondientes concreciones establecidas en cada una de las sucesivas leyes de presupuestos del Estado, si bien la obligación de abono y de cumplimiento de cada una de las tres reglas se produce en momentos diferenciados. Así, en la medida en que el momento del devengo periódico de la pensión es distinto, se da cumplimiento a cada uno de los mandatos legales en leyes presupuestarias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dar cumplimiento a la primera de las reglas, el incremento de la pensión conforme a la previsión de inflación para el año 2012, ese incremento se contempla en la Ley de presupuestos para dicho año 2012. El incremento que se viene a contemplar es del 1 por 100. Constatado por el Instituto Nacional de Estadística que el índice de precios al consumo entre el 30 de noviembre de 2011 y el 30 de noviembre de 2012 se elevó hasta el 2,9 por 100, la materialización de lo previsto en el art. 48 LGSS debería haber conducido al cumplimiento de las reglas 2 y 3 a través de las Ley de presupuestos generales del Estado para 2013, por mediación de la previsión de un pago único a lo largo del primer trimestre de dicho ejercicio por valor equivalente a la diferencia entre inflación prevista e inflación efectiva, es decir, por valor equivalente a un 1,9 por 100, cantidad que, conforme a la regla tercera, debería consolidarse igualmente. Al ser devengo que han de efectuarse en el año 2013 dicha previsión debería concretarse justamente en la ley de presupuestos, es decir, en la Ley 17/2012,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añaden, ni lo uno ni lo otro se ha materializado a través de esta última, por cuanto que el Gobierno ha resuelto no dar cumplimiento a dicha actualización de las pensiones contributivas para el ejercicio presupuestario de 2013. Y dicha decisión política se ha plasmado a través de la aprobación del Real Decreto-ley 28/2012, de 30 de noviembre, de medidas de consolidación y garantía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tenor de todo lo señalado, los recurrentes consideran que la suspensión de la actualización de las pensiones en su modalidad contributiva para 2012 es contraria a la retroactividad de las disposiciones restrictivas de derechos individuales garantizada constitucionalmente (art. 9.3 CE), en relación con el mandato constitucional de actualización periódica de las pensiones a los efectos de asegurar su suficiencia económica (art.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la prohibición de retroactividad constitucionalmente tutelada pretende otorgar plena seguridad jurídica al ciudadano de que los derechos subjetivos plenamente adquiridos en el pasado y que son exigibles frente a terceros en todo caso, no pueden ser expropiados de su patrimonio jurídico a resultas de una posterior decisión política del poder legislativo a consecuencia de un determinado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lo que la Constitución prohíbe es la retroactividad de las normas, es decir, la proyección de sus efectos hacia el pasado, al tiempo que se interpreta que la Constitución no impide la eficacia inmediata de la norma hacia el futuro a partir de la entrada en vigor de la misma. Lo que se prohíbe es la retroactividad auténtica, pero no así la denominada retroactividad impropia, que depende de otras circunstancias conectadas con la seguridad jurídica y la previsibilidad de actuación futura de cada sujeto en atención al principio de protección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consideran los recurrentes que el art. 2.1 del Real Decreto-ley 28/2012 establece una retroactividad auténtica, una retroactividad de grado máximo a todos los efectos. Como expresamente se contempla en el mencionado precepto, lo que se deja de atender es la obligación de actualizar las pensiones ya percibidas, las correspondientes al año 2012. Tiene la norma efectos hacia el pasado, por cuanto que lo que contempla el art. 48 LGSS y el art. 27 del texto refundido de la Ley de clases pasivas es un derecho a una actualización de la pensión del ejercicio presupuestario 2012, es decir, respecto de cantidades que ya deberían haberse percibido. Lo que se le sustrae al pensionista con esa previsión legal son cantidades que le corresponden por un período pasado, el ejercicio 2012, y no futuro, 2013. Retroactividad de grado mínima es proceder a no dar cumplimiento al incremento futuro de las pensiones contemplado en el art. 48.1.1 LGSS, que depende de lo que haga cada año la correspondiente Ley de presupuestos generales del Estado, pero no la regla segunda que figura en el art. 48.1.2 LGSS. La primera lo es hacia el futuro; la segunda lo es hacia el pasado y, por ende, su incumplimiento en el instante en el que se adopta la decisión contiene una evidente manifestación de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Recuerdan los recurrentes que no cualquier tipo de retroactividad se encuentra prohibida constitucionalmente, sino tan solo aquellas que tienen el carácter de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no cabe la menor duda de que la medida adoptada presenta un carácter “restrictivo”. La norma elimina para 2012 un derecho previamente reconocido por el ordenamiento jurídico. Y la restricción afecta a un derecho individual. Ni se trata de la restricción de un derecho genérico, pues es claramente individual, ni se trata de la tutela de un mero interés jurídico, sino de un estricto derecho subjetivo constitucionalmente tutelado. Se trata de un derecho de titularidad individual, cuyo disfrute se ve restringido parcialmente en la medida en que se suprime una actualización a la que tienen derecho conforme a la legislación aplicable en el año 2012. Añaden que no estamos ante un mero interés legítimo a la percepción del incremento, sino ante un estricto derecho subjetivo que no es cualquier derecho legal, sino un derecho reconocido constitucionalmente cual es el correspondiente al de la percepción de una pensión periódicamente actualizada (art.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que el constituyente, cuando ha establecido el ámbito objetivo de los derechos amparados por la garantía de la irretroactividad constitucional, no lo ha restringido exclusivamente al ámbito de los derechos fundamentales y libertades públicas contempladas entre los arts. 14 y 29 CE, sino que ha tenido un designio mucho más amplio y, por ello, lo ha referido al conjunto de los derechos individuales. Así, señalan que tras un titubeo inicial que los circunscribía a los derechos fundamentales (STC 27/1981, de 20 de julio), el Tribunal Constitucional asienta el criterio de que eso derechos individuales abarcan otros derechos adicionales a los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alcance de esta categoría de los “derechos individuales” puede presentar algunas dudas interpretativas, aun cuando ello en modo alguno puede incidir en un caso como el presente, desde el instante en que esa categoría de los derechos individuales cuando menos incluye siempre a los derechos constitucionalizados, entre los cuales desde luego se encuentra el correspondiente a la actualización de las pensiones como elementos instrumental imprescindible para hacer efectivo el correlativo derecho constitucional a la suficiencia económica de las pensiones pública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relación con el art. 9.3 CE, señalan que la jurisprudencia constitucional viene a exigir también que la retroactividad prohibida no incida sobre una mera expectativa de derecho, sino que afecte en todos sus términos a un derecho plenamente adquirido y, por tanto, perfectamente incorporado al patrimonio jurídico de la persona perjudicada por la restricción de derechos contemplada en la norma reformadora. La clave se encuentra en que se trate de derechos que ya están en el patrimonio individual, es decir, que se trate de derechos consolidados, asumidos e integrados en el patrimonio del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en este concreto caso puede demostrarse y constatarse que nos encontramos ante derechos subjetivos incorporados ya al patrimonio jurídico del pensionista, plenamente consagrados y agotados. Así, señalan que la pensión se percibe periódicamente y, específicamente, se va incorporando al patrimonio jurídico de su titular cada mes, en términos tales que tanto el abono de las pagas extraordinarias como el pago único para actualización conforme a la inflación efectiva constituye una mera postergación en el pago de un derecho que se adquiere plenamente mes a mes. El incremento del pago único viene referenciado a cada uno de los meses en los que el pensionista ha venido percibiendo la misma a lo largo de todo el año 2012; por tanto, el hecho causante de la norma se produce día a día, conforme transcurre el año de referencia y el pensionista sigue reuniendo los elementos configuradores del hecho causante. De este modo, puede afirmarse que con el pago único lo que se hace es abonar una parte de meses vencidos que se ha ido retrasando en el pago hasta la constatación matemática de cuál ha sido el incremento del índice de precios al consumo de noviembre de 2011 a noviembre de 2012, de modo que esas cantidades se adeudan por períodos de tiempo ya transcurridos, es decir, por deudas de pasado, que no de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consideran que el pago único a lo largo del primer trimestre del ejercicio económico siguiente se identifica legalmente en cuanto a su configuración jurídica a todos los efectos al de una tercera paga extraordinaria cuyo derecho se va consolidando a lo largo de todo el año, con independencia de que materialmente se haya de abonar ya entrado el año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no cabe confundir el momento de consolidación del derecho en el patrimonio del pensionista con el momento formal de surgimiento del devengo de dicha cantidad por parte de la Seguridad social. Es cierto que la norma se remite expresamente a la Ley de presupuestos, sin embargo tal remisión lo es a los meros efectos de materialización contable de una obligación ya plenamente asumida por el sistema de Seguridad Social. La remisión a la Ley de presupuestos del año siguiente tiene su única explicación en la circunstancia de que contablemente el abono del pago único se ha de efectuar en el primer trimestre del ejercicio presupuestario siguiente, pero lo relevante es que se ha de efectuar para dar cumplimiento a una deuda pendiente de pago, correspondiente al ejercicio precedente, con la única particularidad de que se devenga al siguiente. Se trata, así, a su juicio, de un ejemplo más de múltiples situaciones en las que la Administración pública tiene comprometido por anticipado el pago de determinadas deudas, que han surgido en el pasado, pero que se van a abonar materialmente en el siguiente año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otra prueba de que se trata de derechos que se van consolidando periódicamente con el paso del tiempo, a semejanza de lo que sucede con el abono de las pagas extraordinarias, es que en el caso concreto de pensionistas que han fallecido a lo largo del correspondiente ejercicio presupuestario, lo mismo han ido consolidando la parte del pago único correspondiente al período de tiempo transcurrido entre el 1 de enero del correspondiente año y la fecha en la que se produjo el fallecimiento. Prueba de ello es que la Seguridad Social cuando ha procedido en el pasado al abono de este pago de actualización de la pensión, también lo ha realizado a favor de los herederos de los fallecidos en el año precedente y lo ha hecho justamente en relación a la parte proporcional del año transcurrido hasta el momento preciso del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y una vez expuestos los motivos por los que consideran que el art. 2.1 del Real Decreto-ley 28/2012 vulnera el art. 9.3 CE, los recurrentes afirman que dicho precepto es también inconstitucional por vulneración del art. 33.3 CE. Señalan que la norma resulta ser, objetivamente ya que no en su dicción literal, una norma de contenido expropiatorio y que lo es sin respetar la exigencia contenida en el art. 33.3 CE de que tal efecto expropiatorio sea compensado por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el Real Decreto-ley 28/2012, de 30 de noviembre, ha procedido a una expropiación —la que afecta al derecho de los titulares de pensión contributiva en 30 de noviembre de 2012 a ver actualizada su pensión mediante una paga única por el importe de la diferencia entre la inflación prevista para el período 30 de noviembre de 2011/30 de noviembre de 2012 y a incorporar esa diferencia a la base de la pensión correspondiente a 2013— con o sin causa justa pero, en todo caso, sin indemnización a favor de los así expropiados, lo que implica una expropiación inconstitucional en tanto viola al menos uno de los requisitos que para proceder a las mismas impone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Tercera, acordó, por providencia de 12 de marzo de 2013, admitir a trámite el recurso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convenientes. Asimismo,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27 de marzo de 2013, se personó el Abogado del Estado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1 de abril de 2013, tener por personado al Abogado del Estado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el día 4 de abril de 2013, comunicó que la Cámara se personaba en el procedimiento ofreciendo su colaboración a los efectos del art. 88.1 LOTC. Lo mismo hizo el Presidente del Congreso por escrito registrado el 5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mediante escrito de alegaciones registrado en el Tribunal el 23 de abril de 2013,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general de presupuestos del año siguiente si existe diferencia entre el IPC previsto y el acumulado a noviembre del ejercicio económico correspondiente. El art. 48.1.2 no establece una actualización automática de las pensiones sino que lo somete a un presupuesto, que exista una diferencia entre el IPC previsto en la actualización del año correspondiente recogida en la Ley general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y por lo que se refiere a la vulneración del art. 33.3 CE, señala que el presupuesto para entender vulnerado este artículo es el mismo que el presupuesto para entender vulnerado el art. 9.3 CE, nos encontramos ante derechos consolidados integrantes del patrimonio de cada pensionista, del que ha sido privado y que, en consecuencia, exige una justa indemnización. Sin embargo, a juicio del Abogado del Estado, el art. 2.1 del Real Decreto-ley 28/2012 no afecta a derechos ya adquiridos por los particulares, al no haberse integrado en su patrimonio el derecho a la actualización de las pensiones que no se aplica, en el momento de la entrada en vigor de la norma que las acuerda, la Ley de presupuestos del año siguiente que será, en cuanto a quienes, cuanto y cuando, quien lo fije. Por tanto, si no existen derechos adquiridos afectados por la norma, sino una posible expectativa, no puede considerarse producido el supuesto contemplado en el art. 33.3, esto es la privación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marzo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146 Diputados de diversos Grupos Parlamentarios contra el art. 2.1 del Real Decreto-ley 28/2012, de 30 de noviembre, de medidas de consolidación y garantía del sistema de la Seguridad Social, que deja sin efecto, para el ejercicio 2012, la actualización de las pensiones para el caso de que el índice de precios al consumo (IPC) correspondiente al período comprendido entre noviembre del ejercicio anterior y noviembre del ejercicio económico en curso sea superior al IPC previsto y en función del cual se calcula la revalorización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el citado precepto vulnera el art. 9.3 CE al establecer una retroactividad auténtica contraria al derecho, constitucionalmente reconocido en el art. 50 CE, a la percepción de una pensión periódica y actualizada. Entienden, asimismo, que el precepto vulnera el art. 33.3 CE pues implica una expropiación de derechos con o sin causa justa, pero en todo caso, sin indemnización a favor de los así expropiados.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porque, a su juicio, la actualización de las pensiones conforme al IPC del año en curso no constituye un derecho consolidado integrado en el patrimonio del pensionista sino una mera expectativa de derecho y, como mucho, un derecho condicionado a la fijación de su contenido por la Ley de presupuestos generales del año siguiente si existe diferencia entre el IPC previsto y el acumulado a noviembre del ejercicio económico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arts. 48 del texto refundido de la Ley general de la Seguridad Social, aprobado por Real Decreto Legislativo 1/1994, de 20 de junio (en adelante, LGSS), y 27 del texto refundido de la Ley de clases pasivas del Estado, aprobado por Real Decreto Legislativo 670/1987, de 30 de abril, regulan, en cumplimiento del mandato constitucional previsto en el art. 50 CE, la revalorización de las pensiones. Estos preceptos han sufrido varias modificaciones a lo largo de los años. Así, hasta el año 1997 las pensiones reconocidas por jubilación o por invalidez permanente, en su modalidad contributiva, eran revalorizadas al comienzo de cada año, de acuerdo con el índice de precios al consumo previsto para dicho año, mientras que el resto de las pensiones reconocidas por el sistema de la Seguridad Social eran revalorizadas periódicamente por el Gobierno, a propuesta del Ministro de Trabajo y Seguridad Social, teniendo en cuenta, entre otros factores indicativos, la elevación del nivel medio de los salarios, el índice de precios al consumo y la evolución general de la economía, así como las posibilidades económicas del sistema de la Seguridad Social. La desviación que pudiera producirse sobre las previsiones de inflación para cada año sólo era tenida en cuenta en el año siguiente para mejorar todas las pensiones contributivas inferiores al salario mínimo interprofesional.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24/1997, de 15 de julio, de consolidación y racionalización del sistema de Seguridad Social, estableció la revalorización automática de las pensiones en función del índice de precios al consumo previsto para ese año (arts. 48.1.1 LGSS y 27.1 párrafo primero del texto refundido de la Ley de clases pasivas del Estado). Ahora bien, como la revalorización de las pensiones se realizaba en función de una estimación de la variación de precios al comienzo de cada año IPC y podía resultar que esa estimación no fuera exacta bien por ser inferior o superior a la variación real, la Ley general de Seguridad Social, art. 48.1.2, y el texto refundido de la Ley de clases pasivas del Estado, art. 27.1 párrafo segundo, previeron reglas específicas para estos casos. Así, de acuerdo con el art. 48.1.2 LGSS, regla recogida en iguales términos en el texto refundido de la Ley de clases pasivas del Estado, “si el índice de precios al consumo acumulado, correspondiente al período comprendido entre noviembre del ejercicio anterior y noviembre del ejercicio económico a que se refiere la revalorización, fuese superior al índice previsto, y en función del cual se calculó dicha revalorización, se procederá a la correspondiente actualización de acuerdo con lo que establezca la respectiva Ley de Presupuestos Generales del Estado. A tales efectos, a los pensionistas cuyas pensiones hubiesen sido objeto de revalorización en el ejercicio anterior, se les abonará la diferencia en un pago único, antes del 1 de abril del ejercicio posterior”. De este modo, conviene precisar, a efectos terminológicos, que el legislador utiliza el término revalorización para hacer referencia al incremento de la cuantía de las pensiones al comienzo de cada año y el término actualización para hacer referencia a la cantidad que debe abonarse a los pensionistas en caso de que el IPC real sea superior al IPC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crisis económica, la revalorización y actualización de las pensiones ha sufrido distintos avatares legislativos en los últimos años. Así, el Real Decreto-ley 8/2010, de 20 de mayo, por el que se adoptan medidas extraordinarias para la reducción del déficit público, procedió a suspender para el ejercicio de 2011 la aplicación de lo previsto en el artículo 48.1.1 de la Ley general de la Seguridad Social y en el art. 27.1 del texto refundido de la Ley de clases pasivas del Estado, es decir, la revalorización de las pensiones de la Seguridad Social en su modalidad contributiva, con la excepción de las pensiones mínimas de dicho sistema y de las pensiones no concurrentes del extinguido seguro obligatorio de vejez e invalidez. Dicha suspensión tampoco quedó prevista para las pensiones no contributivas de la Seguridad Social. Asimismo, para el año 2012 las pensiones se revalorizaron en un 1 por 100 (art. 5 Real Decreto-ley 20/2011, de 30 de diciembre, de medidas urgentes en materia presupuestaria, tributaria y financiera para la corrección del déficit público), sin embargo ese año no se abonó la diferencia entre el IPC real y el IPC previsto ya que el Real Decreto-ley 28/2012, de 30 de noviembre, de medidas de consolidación y garantía del sistema de Seguridad Social, dejó sin efecto la actualización de las pensiones para 2012. Finalmente, el sistema de revalorización de las pensiones se ha modificado por la Ley 23/2013, de 23 de diciembre, reguladora del factor de sostenibilidad y del índice de revalorización del sistema de pensiones a la Seguridad Social. Así, a partir de su entrada en vigor las pensiones se incrementarán al comienzo de cada año en función del índice de revalorización previsto en la correspondiente Ley de presupuestos generales del Estado que se fijará en atención a los ingresos del sistema de Seguridad Social, el número de pensiones contributivas del Sistema, la variación interanual de la pensión media del sistema en un año en ausencia de revalorización y el importe de los gastos del sistema de la Seguridad Social. Esta nueva regla de revalorización no afecta al presente recurso de inconstitucionalidad pues la norma cuestionada fue aprobada en el año 2012 y, por tanto, las reglas sobre revalorización y actualización de las pensiones vigentes en ese momento eran las descritas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expuesta brevemente la evolución legislativa en materia de revalorización y actualización de pensiones, resulta necesario reproducir el contenido del precepto cuestionado en el presente recurso, el art. 2.1 del Real Decreto-ley 28/2012, de 30 de noviembre, de medidas de consolidación y garantía del sistema de Seguridad Social,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deja sin efecto para el ejercicio 2012 la actualización de las pensiones en los términos previstos en el apartado 1.2 del artículo 48 del texto refundido de la Ley General de la Seguridad Social, aprobado por Real Decreto Legislativo 1/1994, de 20 de junio, y en el párrafo segundo del apartado 1 del artículo 27 del texto refundido de la Ley de Clases Pasivas del Estado, aprobado por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elevado déficit del sistema de la Seguridad Social durante el ejercicio 2012 y la necesidad de cumplir con el objetivo del déficit público, son las razones que según la exposición de motivos del Real Decreto-ley 28/2012, obligaron con carácter de extraordinaria y urgente necesidad a dejar sin efecto la actualización de las pensiones en el ejercicio 2012 y a suspender la revalorización de las pensiones para el ejercicio de 2013 en los términos previstos en el art. 48 LGSS y en el artículo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ya hemos señalado, para el año 2012 las pensiones se revalorizaron un 1 por 100, pero el IPC acumulado de noviembre de 2011 a noviembre de 2012 resultó ser un 2,9 por 100. En consecuencia, de conformidad con lo previsto en los arts. 48.1.2 LGSS y 27.1 de la Ley de clases pasivas del Estado debería haberse procedido, en principio, a la correspondiente actualización de acuerdo con lo que establezca la Ley de presupuestos generales del Estado. Sin embargo, el Real Decreto-ley 28/2012, de 30 de noviembre, dejó sin efecto la actualización de las pensiones conforme al IPC real en dicho ejercicio, lo que, a juicio de los recurrentes, es inconstitucional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adecuada respuesta a la duda de constitucionalidad planteada hemos de tener presente nuestra doctrina sobre el principio de irretroactividad contemplado en el art.9.3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reiterada de este Tribunal la de que el principio de irretroactividad de las leyes consagrado en el art. 9.3 CE “no es un principio general sino que está referido exclusivamente a las leyes ex post facto sancionadoras o restrictivas de derechos individuales (SSTC 27/1981, 6/1983, y 150/1990)” (STC 173/1996, de 31 de octubre, FJ 3). Fuera de estos dos ámbitos, nada impide constitucionalmente al legislador dotar a la ley del grado de retroactividad que considere oportuno, entre otras razones porque la interdicción absoluta de cualquier tipo de retroactividad conduciría a situaciones de congelación o petrificación del ordenamiento jurídico, lo que resulta inadmisible —ello, obviamente, sin perjuicio del debido respeto a otros principios consagrados en el art. 9.3 CE— (SSTC 108/1986, de 29 de julio, FJ 17; 99/1987, de 11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expresión “restricción de derechos individuales” del art. 9.3 CE ha de equipararse a la idea de sanción, por lo cual el límite de dicho artículo hay que considerar que se refiere a las limitaciones introducidas en el ámbito de los derechos fundamentales y de las libertades públicas (del título I de la Constitución) o en la esfera general de protección de la persona (SSTC 104/2000, de 13 de abril, FJ 6; 131/2001, de 7 de junio, FJ 5; 112/2006, de 5 de abril, FJ 17; 89/2009, de 20 de abril, FJ 4; 90/2009, de 20 de abril, FJ 4, y 100/2012, de 8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que el art. 9.3 CE prohíbe es “la incidencia de la nueva ley en los efectos jurídicos ya producidos de situaciones anteriores, de suerte que la incidencia en los derechos, en cuanto a su proyección hacia el futuro, no pertenece al campo estricto de la irretroactividad” (STC 42/1986, de 10 de abril). Como ha reiterado este Tribunal “la eficacia y protección del derecho individual —nazca de una relación pública o de una privada— dependerá de su naturaleza y de su asunción más o menos plena por el sujeto, de su ingreso en el patrimonio del individuo, de manera que la irretroactividad sólo es aplicable a los derechos consolidados, asumidos e integrados en el patrimonio del sujeto y no a los pendientes, futuros, condicionados y expectativas [por todas, SSTC 99/1987, de 11 de junio, FJ 6 b), o 178/1989, de 2 de noviembre, FJ 9], de lo que se deduce que sólo puede afirmarse que una norma es retroactiva, a los efectos del art. 9.3 CE, cuando incide sobre “relaciones consagradas” y afecta a “situaciones agotadas” [por todas, STC 99/1987, de 11 de junio, FJ 6 b)]” (STC 112/2006, de 5 de abril,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expuesta, resulta ineludible determinar con carácter previo si en el momento en que se dictó el Real Decreto-ley 28/2012, de 30 de noviembre, de medidas de consolidación y garantía del Sistema de la Seguridad Social, los pensionistas tenían una mera expectativa de derecho a recibir la diferencia entre el IPC real y el IPC estimado para el año 2012 o, por el contrario, tenían un derecho consolidado, asumido e integrado en su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consideran los recurrentes que el art. 2.1 del Real Decreto-ley 28/2012 establece una retroactividad auténtica, pues lo que se deja de atender es la obligación de actualizar las pensiones ya percibidas, o sea, las correspondientes al año 2012. Sin embargo, para el Abogado del Estado la actualización de las pensiones conforme al IPC del año en curso no constituye un derecho consolidado integrado en el patrimonio del pensionista, sino una mera expectativa de derecho y, como mucho, un derecho condicionado a la fijación de su contenido por la Ley general de presupuestos del año siguiente si existe diferencia entre el IPC previsto y el acumulado a noviembre del ejercicio económico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revalorización de las pensiones obedece a la necesidad de garantizar su poder adquisitivo en consonancia con el mandato constitucional, en virtud del cual los poderes públicos deberán garantizar, mediante pensiones adecuadas y periódicamente actualizadas, la suficiencia económica de los ciudadanos durante la tercera edad (art. 50 CE), así como “prestaciones sociales suficientes ante situaciones de necesidad” (art. 41 CE). De acuerdo con la interpretación que este Tribunal ha hecho de esta materia debemos tener en cuenta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al legislador determinar el alcance del derecho de los ciudadanos a obtener y la correlativa obligación de los poderes públicos de otorgar una pensión durante la tercera edad, estableciendo los requisitos y condiciones que se precisen para hacer efectivo ese derecho” (STC 114/1987,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 CE tiende “a erradicar situaciones de necesidad, que habrán de ser determinadas y apreciadas, teniendo en cuenta el contexto general en que se produzcan,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127/1987, de 16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precepto constitucional, no obliga a que todas y cada una de las pensiones ya causadas experimenten un incremento anual.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por último,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el FJ 2, el art. 48.1 LGSS y el art. 27.1 del texto refundido de la Ley de clases pasivas del Estado contenían dos mandatos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un lado, la revalorización de las pensiones al comienzo de cada año en función del correspondiente índice de precios al consumo previsto para dicho año (art. 48.1.1 LGSS y 27.1 párrafo primero de la Ley de clases pasivas del Estado). Para el año 2012 esa revalorización fue del 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por otro, la actualización de dicha revalorización, de manera que, que en el supuesto de que el IPC acumulado, correspondiente al período comprendido entre noviembre del ejercicio anterior y noviembre del ejercicio económico a que se refiere la revalorización fuese superior al índice previsto, “se procederá a la correspondiente actualización de acuerdo con lo que establezca la Ley de presupuestos generales del Estado” (arts. 48.1.2 LGSS y 27.1 de la Ley de clases pasivas del Estado). El art. 2.1 del Real Decreto-ley 28/2012, de 30 de noviembre, dejó sin efecto esta regla para el año 2012, lo que a juicio de los recurrentes vulnera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arts. 48.1.2 LGSS y 27.1 del texto refundido de la Ley de clases pasivas del Estado no proceden a reconocer de forma automática a los pensionistas el derecho a recibir la diferencia entre el IPC estimado y el IPC real, sino que se remiten a la Ley de presupuestos generales del Estado. Esta remisión es entendida por los recurrentes como un mero apunte contable, de manera que la Ley de presupuestos, a su juicio, deberá limitarse a aprobar el crédito presupuestario correspondiente para hacer frente al pago de la diferencia del IPC en el ejercicio económico siguiente. Sin embargo, si esta hubiera sido la intención del legislador no hubiera sido necesario hacerlo constar expresamente en la ley, pues la necesidad de aprobar la correspondiente partida de gastos en los presupuestos del Estado se deriva de la obligación de pago antes del 1 de abril del ejercicio económico siguiente. En efecto, la Ley general de presupuestos es un instrumento a través del cual se consigna la previsión de ingresos y habilitación de gastos para un determinado ejercicio con la finalidad de hacer frente a las consecuencias económicas derivadas de la aplicación de otras leyes. Pero para que esto sea así no es necesario que dichas leyes contengan una remisión expresa a la Ley de presupuestos. Luego si en este caso el legislador se remite expresamente a ella es porque ha querido otorgar a esa remisión unos efectos que van más allá de la mera obligación de consignar en la misma la correspondiente partida de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“de acuerdo con lo que establezca la Ley de Presupuestos Generales del Estado” supone reconocer al legislador un cierto margen para hacer frente a la actualización de las pensiones en función de las posibilidades económicas del Sistema, sin que quepa olvidar que se trata de administrar medios económicos limitados para un gran número de necesidades sociales (STC 134/1987, de 21 de julio, FJ 5). La remisión que la LGSS y la Ley de clases pasivas del Estado hacen a la Ley de presupuestos generales del Estado no es, por tanto, una mera remisión a los efectos de que esta Ley habilite la correspondiente partida del gasto presupuestario, sino que supone el reconocimiento al legislador de un margen de discrecionalidad a la hora de concretar la eventual actualización de la revalorización en función de las circunstancias económicas y sociales en cada momento existentes, todo ello con la finalidad de asegurar la suficiencia y solvencia del sistema de Seguridad Social. Sobre la base de la doctrina constitucional anteriormente expuesta, el legislador no ha hecho sino reconocer que la actualización de la revalorización de las pensiones efectuada al principio del ejercicio pueda ser modulada por la Ley de presupuestos generales del Estado en función de las circunstancias socioeconómicas concurrentes y, por ello, habilita a la Ley de presupuestos para que decida cuál es el alcance de la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eventual devengo de la diferencia entre el IPC real y el IPC previsto tendría lugar el 31 de diciembre, siendo la Ley de presupuestos generales del Estado el instrumento para determinar el quantum de esa actualización. El período de generación de dicha actualización es el año natural, coincidiendo con el ejercicio presupuestario y con el período a que se refiere tanto la pensión como su eventual revalorización y actualización, pero sin poder confundir ese período con la regla de cálculo que prevé la norma (de noviembre del ejercicio anterior a noviembre del ejercicio económico a que se refiere la revalorización). Es decir, la referencia de noviembre a noviembre es una mera regla de cálculo por razones presupuestarias, pero la eventual actualización de la revalorización se devengaría y, por tanto, se consolidaría, el 31 de diciembre de cada ejercicio. Sólo en ese momento podría hablarse de un derecho adquirido a la actualización de la revalorización de las pensiones realizada en los términos previstos en la Ley de presupuestos. Por ello,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que cuando se aprobó el Real Decreto-ley 28/2012 no existía una relación consagrada o agotada incorporada al patrimonio del pensionista, sino una mera expectativa, hemos de rechazar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también los recurrentes que la norma cuestionada vulnera el art. 33.3 CE al considerar que ha procedido a una expropiación, con o sin justa causa, pero, en todo caso, sin indemnización a favor de los expropiados.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33.3 CE dispone que “nadie podrá ser privado de sus bienes y derechos sino por causa justificada de utilidad pública, o interés social, mediante la correspondiente indemnización y de conformidad con lo dispuesto por las Leyes”. Como señala la STC 108/1986, de 29 de julio, FJ 20, “no define la Constitución qué deba entenderse exactamente por expropiación de ‘bienes y derechos’, pero dado que el precepto se remite a ‘lo dispuesto por las Leyes’, parece que hay que referirse a la legislación vigente, que acoge un concepto amplio respecto al posible objeto de la expropiación”. Pues bien, de acuerdo con esa legislación falta en el art. 2.1 del Real Decreto-ley 28/2012 un elemento indispensable para que pueda calificarse la no actualización de las pensiones de medida expropiatoria, cual es que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norma impugnada resulta acorde con el art. 33.3 CE en la medida en que su aplicación no ha supuesto la expropiación de derechos patrimoniales consolidados. De lo que se ha privado a los pensionistas es de una expectativa pero no de un derecho actual consolidado, por lo que, esa privación no es expropiatoria.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Luis Ignacio Ortega Álvarez a la Sentencia dictada en el recurso de inconstitucionalidad núm. 1114-2013,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manifestamos durante la deliberación del presente proceso constitucional, disentimos de la decisión finalmente adoptada; pero también expresamos idéntico distanciamiento, y con similar intensidad, en relación con el razonamiento que sustenta la propia decisión. Dentro del obligado respeto hacia el parecer mayoritario de nuestros compañeros y por las razones que se expondrán seguidamente, entendemos que la Sentencia que resolvió el presente recurso de inconstitucionalidad debió declarar inconstitucional y nulo el art. 2.1 del Real Decreto-ley 28/2012, de 30 de noviembre, de medidas de consolidación y garantía del sistema de Seguridad Social por vulneración del art. 9.3 CE, en conexión con los arts. 10.1, 41 y 50 de este mismo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vertiente formal, la estructura interna de la Sentencia se mueve entre una loable síntesis, limitada a describir los términos del proceso (fundamentos jurídicos 2 y 3) así como la doctrina elaborada por este Tribunal acerca del denominado “principio de irretroactividad” (fundamento jurídico 4), y una similar sumariedad en el tratamiento y solución de la queja de inconstitucionalidad, que en ocasiones termina instalada en una inconsistencia o, al menos, liviandad argumental (fundamento jurídico 5). Probablemente, el efecto más perceptible de la sistemática elegida reside en la escasa importancia que parece querer transmitirse sobre el fondo del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Haya sido o no ésta la finalidad perseguida, no resulta en modo alguno impertinente dejar ya constancia de la notable relevancia de las cuestiones objeto de enjuiciamiento, derivada no solo ni tanto del objetivo al amparo del cual habría venido a adoptarse la medida impugnada, consistente en contener “el elevado déficit del sistema de Seguridad Social” (apartado I del preámbulo del Real Decreto-ley 28/2012), cuanto de las consecuencias constitucionales de dicha medida que, al poner entre paréntesis mandatos dirigidos a los poderes públicos, destinados a proteger situaciones de necesidad, han terminado por incidir de manera directa en el núcleo básico del Estado social (art. 1.1 CE); en aquél enderezado a garantizar a toda persona una existencia acorde con los imperativos que impone el respeto al valor constitucional de la dignidad humana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desestimación por la Sentencia del presente recurso de inconstitucionalidad se apoya en un concreto motivo; a saber, la negación del carácter retroactivo del art. 2.1 del citado Real Decreto-ley 28/2012. En las observaciones que siguen se fundamentará nuestra radical divergencia con esta conclusión, expresada en su aplicación tanto ad casum cuanto a futuros enjuiciamientos. Y es que, como más adelante se hará notar, el razonamiento que conduce a descartar la irretroactividad del precepto impugnado puede desplegar unos efectos devastadores en lo que concierne a la identificación del momento de maduración y reconocimiento de derechos y obligaciones por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la privación al pasaje legal combatido de efectos retroactivos ha aprestado desde una perspectiva material una vía cómoda y segura para garantizar el mantenimiento del statu quo introducido por la tan citada disposición legal o, por expresar la misma idea desde otro ángulo, para evitar la potencial multiplicación de reclamaciones instadas por las personas afectadas por la previsión legal discutida de dejar sin efecto la actualización de pensiones, susceptibles de contrarrestar, al menos en parte, el objetivo de moderación de la deuda pública pretendido por el Gobierno al aprobarla. Pero al tiempo de ofrecer estas ventajas para la consecución del propósito político confesado, la motivación empleada para salvar la constitucionalidad del pasaje de la norma de urgencia a examen resulta, de entre todas las que hubieran sido constitucionalmente viables, la que se instala en el escenario más distante de la defensa y desarrollo del Estado social (art. 1.1 CE) y de las garantías y valores constitucionales asociados de modo inescindible a esta noción. Y todo ello, por cuanto la Sentencia de la mayoría, al optar por la decisión que concreta el fallo, renuncia a buscar otras soluciones capaces de aunar y conjugar de manera más equilibrada y proporcionada los intereses en presencia: el de las Administraciones públicas en asegurar la solvencia económica del sistema de protección social y el de los beneficiarios del propio sistema al mantenimiento del poder adquisitivo de las pensiones ya causadas y en fase de disfrute.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razones de nuestra discrepancia parten de un doble y combinado presupuesto constitucional: de un lado, el reconocimiento de determinados derechos por la Constitución no es una mera declaración vacía de contenido, sino que presenta plena coherencia con la calificación de nuestro Estado como social y democrático de Derecho (art. 1.1) y, de otro el aseguramiento formal de esos derechos no es suficiente, siendo adicionalmente exigible su garantía material y debido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aspectos discutidos en el presente recurso, en el que se cuestiona una regulación a simple vista menos favorable para algunos de esos derechos, los enunciados en los arts. 41 y 50 CE en relación con la actualización periódica de las pensiones, nos situaban en primera instancia ante el problema de discernir la conformidad constitucional de una decisión de los poderes públicos de recortar o rebajar algunos de los aspectos previamente reconocidos en el ámbito de los derechos sociales. En otros términos, se planteaba una cuestión relacionada con la denominada irreversibilidad de los derechos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defendemos la tesis de la irreversibilidad absoluta de los derechos sociales que, aplicada a las circunstancias del presente caso, vendría a significar que, una vez que se ha regulado legalmente la actualización de las pensiones, toda medida regresiva que afectara al contenido de tal regulación estaría viciada de inconstitucionalidad. Esa postura implicaría el sacrificio de otros valores constitucionales, como el pluralismo político que implica la posibilidad de que, dentro del marco constitucional, sean posibles diversas opciones legislativas de configuración de los derechos sociales, atendiendo a las diversas prioridades políticas, siendo, por otra parte, evidente que las decisiones precedentes nunca pueden vincular de forma absoluta a las futuras. Ahora bien, el debate acerca de la alterabilidad o inalterabilidad del statu quo alcanzado en el desarrollo de los derechos sociales es sensiblemente más complejo.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Admitido que el legislador podría adoptar medidas consideradas regresivas respecto a la situación anterior —pues los derechos sociales, y en particular en materia de seguridad social, están condicionados por lo que podemos calificar de reserva de lo posible—, tampoco podemos aceptar la tesis de que semejante conclusión consienta la adopción de cualquier medida y de cualquier modo. El problema es, entonces, el grado de restricción que pueden sufrir los derechos sociales. Señalada la inviabilidad de la irreversibilidad absoluta, no es aceptable, sin más, su opuesto, la reversibilidad incondicionada o, lo que es lo mismo, el reconocimiento al legislador de una libertad omnímoda al respecto; lo que es perfectamente admisible es que la aplicación de la legislación ordinaria esté presidida por un principio interpretativo restrictivo de los eventuales recortes sociales. No ha de olvidarse que es el legislador el máximo responsable de que los principios rectores constitucionales desplieguen toda su eficacia jurídica; esto es, la Constitución configura derechos sociales jurídicamente exigibles, pues no de otra forma puede entenderse el art. 53.3 CE, que expresamente ha querido remitir la decisión sobre la concreción en derechos de los principios socioeconómicos constitucionales al plano de la legislación ordinaria. Ni que decir tiene que entre ellos se encuentra los arts. 41 y 50 CE, que obligan a los poderes públicos a garantizar, mediante pensiones adecuadas y periódicamente actualizadas, la suficiencia económica de numerosos colectivos de ciudadanos, la mayor parte de ellos socialmente vulnerables y en estado de necesidad. En este caso, el legislador había determinado el mínimo protegido, mediante el mecanismo previsto en la Ley 24/1997, de 15 de julio, de consolidación y racionalización del Sistema de Seguridad Social, con el declarado y encomiable objetivo de garantizar el poder adquisitivo de las 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ello y en un plano estrictamente relacionado con la Seguridad Social en el que el recurso nos instala, nuestra doctrina tiene declarado que las previsiones constitucionales en la materia suponen que pase a ocupar una posición decisiva el remedio de situaciones de necesidad, de suerte que el legislador no hace, pues, sino apreciar esas necesidades, teniendo en cuenta el contexto general en que se produzcan, y en conexión con las circunstancias económicas, las disponibilidades de medios y las necesidades de los diversos grupos sociales (así en la STC 65/1987, de 21 de mayo, FJ 17, reiterado en la STC 65/1990, de 5 de abril,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hecho constar, el reconocimiento del derecho a la actualización de las pensiones deriva de la Ley 24/1997, por lo que una eventual supresión de este derecho, como la llevada a cabo por el Real Decreto-ley impugnado para el año 2012, plantea cuestiones de mayor complejidad que las que la Sentencia pretende, exigiendo examinar los términos y condiciones que han de satisfacerse para que un retroceso en el nivel ya conseguido de derechos sociales, en este caso en relación con las pensiones, sea conforme con la Constitución. Como ya se ha razonado, la reversibilidad no puede significar que esa decisión restrictiva pueda hacerse sin justificar el alcance de las nuevas decisiones, sino que deberán darse unos supuestos o condiciones que expliquen el porqué de tal retroceso, lo que, en el caso, hubiera exigido analizar la fundamentación de la decisión adoptada por el legislador de urgencia, pues es ineludible una justificación del cambio que se quiere introducir. Lo que nos parece inadmisible es una regulación que, al afectar desfavorablemente a relaciones jurídicas ya consolidadas, nacidas de la confianza de los ciudadanos en la seguridad jurídica aplicable a la actualización de las pensiones, no venga acompañada de una justificación de su carácter ineludible, ya que, en caso contrario, puede suponer su inconstitucionalidad derivada del incumplimiento de concretos mandatos constitucionales, que ya habían sido concretados efectivamente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Somos consciente de que, como se afirma en la STC 134/1987, de 21 de julio, FJ 5, el concepto de pensión adecuada del art. 50 CE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Ahora bien, a este Tribunal no le puede resultar indiferente que el derecho social reconocido constitucionalmente, aun no teniendo en el texto constitucional detalles precisos sobre su alcance y extensión, haya tenido ya un concreto desarrollo que en un momento determinado quiere ser suprimido. Ese desarrollo ya ha sido asumido por el legislador que, en su decisión, confirma que determinados derechos son compatibles con las disponibilidades económicas, que es lo que hizo posible su concreción. Dado que las circunstancias pueden variar, podrá cambiar también la regulación, pero no de cualquier modo, sino con total justificación, valorando los criterios de preferencia en la imposición de la restricción. Ya hemos argumentado que el nivel previamente reconocido de derechos sociales no constituye necesariamente una frontera infranqueable para el legislador; pero una decisión restrictiva con respecto al nivel de protección previamente reconocido coloca a éste en la obligación de justificar de modo mucho más exigente el porqué de la disminución o restricción, en cuanto podría entenderse que esa previa regulación no solo prueba su inicial compatibilidad con los recursos económicos disponibles, sino que, en ciertos aspectos, marca un contenido de lo que los ciudadanos entienden como recognoscible de ese derecho social y, en consecuencia, esperan su efectiva realización por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El art. 9.3 de nuestro texto constitucional no enuncia una interdicción absoluta de retroacción de disposiciones. Antes al contrario, este pasaje de nuestra Carta Magna define el ámbito de imputación de la regla prohibitiva, identificando diferentes límites que afectan al objeto de la retroactividad. De otro lado, la jurisprudencia de este Tribunal ha tenido oportunidad de interpretar esos límites; pero, adicionalmente, también ha elaborado una teoría sobre la noción misma de la retroacción vedada a ciertas disposiciones, en la que se encuentran con relativa facilidad los ecos de la jurisprudencia constitucional alemana, al menos de la emitida en los primeros momentos.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Centrando por el momento la atención en el primer aspecto, en el precepto impugnado, el art. 2.1 del Real Decreto-ley 28/2012, concurren, y de manera ejemplar, los dos elementos que, de conformidad con nuestra consolidada jurisprudencia en la materia, identifican el objeto de la prohibición de retroacción. En primer lugar, la regla jurídica establecida en ese precepto legal, consistente en dejar sin efecto la actualización de pensiones durante el año 2012 prevista en los arts. 48.1.2 del texto refundido de la Ley general de la Seguridad Social (LGSS) y 27.1, del texto refundido de clases pasivas del Estado, constituye una medida limitativa de un derecho individual del que eran titulares todas las personas que, a fecha 31 de diciembre de 2011, tenían causadas bien pensiones contributivas del sistema de Seguridad Social bien pensiones cubiertas por el régimen de clases pasivas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razonado, la limitación de un derecho no queda automáticamente tutelada por la proscripción de la retroacción ex art. 9.3 CE, habiendo hecho notar este Tribunal, desde su temprana Sentencia 46/1986, de 10 de abril, FJ 3, que dicha limitación ha de entenderse referida exclusivamente al ámbito de los derechos fundamentales y libertades públicas mencionados en el título I CE así como a ”la esfera general de protección de la persona” (entre otras muchas y como más recientes, SSTC 131/2001, de 7 de junio, FJ 5, 112/2006, de 5 de abril, FJ 17, 90/2009, de 20 de abril, FJ 4 y 100/2012, de 8 de mayo,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enjuiciado, la supresión de la actualización de las pensiones en el ejercicio económico del 2012 afecta de lleno y de manera directa a la esfera general de protección de la persona. En el capítulo de los derechos sociales promovidos y gestionados por los poderes públicos con vistas a la efectiva y real implantación de un Estado social (art. 1.1 CE), las prestaciones sociales destinadas a “la reducción, remedio o eliminación de situaciones de necesidad” (STC 65/1987, de 21 de mayo, FJ 17) y ocasionadas en un buen número por la pérdida de las rentas de trabajo ocupan un lugar de primer orden; hasta tal punto, que tales prestaciones pueden calificarse con toda propiedad como expresión del deber de los poderes públicos de fomentar cuantas medidas contribuyan a garantizar la dignidad que corresponde a todas las personas por su condición de seres humanos (art. 10.1 CE). Por enunciar la idea con palabras de la STC 57/1994, de 28 de febrero (luego reiteradas en otros muchos pronunciamientos), “la dignidad ha de permanecer inalterada cualquiera que sea la situación en que la persona se encuentre, constituyendo en consecuencia, un mínimum invulnerable que todo estatuto jurídico debe asegurar, de modo que las limitaciones que se impongan en el disfrute de los derechos individuales no conlleven un menosprecio para la estima que, en cuanto ser humano, merece la persona” [FJ 3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a lo que se viene de razonar, en la regla formulada en el art. 2.1 del Real Decreto-ley 28/2012 también concurre el segundo de los elementos que definen el objeto de la interdicción de la retroactividad de ciertas disposiciones; esto es, la limitación del derecho individual afectado. El carácter restrictivo de la medida adoptada por el Gobierno mediante aquella norma de urgencia ocasionó a los beneficiarios de las pensiones que a 1 de enero de 2012 ya se habían revalorizado en el porcentaje del 1 por 100, correspondiente al incremento del Índice de precios al consumo (IPC) previsto en la Ley de presupuestos generales del Estado para ese mismo año, un indiscutible perjuicio económico, equivalente a la diferencia entre el aumento del IPC previsto y del real, cifrado a 30 de noviembre en un 1,9 por 100. Por este lado, el precepto impugnado vino a quebrar el principio de neutralidad de los procesos inflacionistas sobre las pensiones causadas, vigente en nuestro sistema de protección social desde 1997, haciendo recaer sobre las economías personales de los pensionistas, vulnerables y precarias la mayoría de ellas, dos tercios de la pérdida total de su poder adquisitivo; o, por enunciar la misma idea desde otro ángulo, desplazando a estas economías la carga de asumir dos tercios del crecimiento del coste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Antes de concluir el presente apartado, dedicado a acreditar la concurrencia en el precepto sometido por este Tribunal a juicio de conformidad o no con nuestra Constitución, es de todo punto pertinente hacer unas observaciones complementarias. En su FJ 5 c), la Sentencia de nuestra discrepancia procede a reproducir una aseveración contenida en la STC 134/1987, de 21 de julio, FJ 5, a tenor de la cual la garantía de la actualización periódica de las pensiones de las personas de la tercera edad ex art. 50 CE “no supone obligadamente el incremento anual de todas las 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seguro y en razón de su mayor generalidad, hubiese sido más adecuado traer a colación otra afirmación formulada en el mismo fundamento jurídico; en concreto, la siguiente: “De ninguno de estos preceptos (se alude a los arts. 41 y 50 CE) puede deducirse … que la Constitución obligue a que se mantengan todas y cada una de las pensiones iniciales en su cuantía prevista ni que todas y cada una de las ya causadas experimenten un incremento anual”. De la simple lectura del último de los pasajes transcritos de la citada STC 134/1987 se deduce, sin margen para la incertidumbre, que la doble garantía instituida en estos preceptos constitucionales (la de la suficiencia de las prestaciones de la Seguridad Social ex art 41 y la de la actualización de las pensiones ex art. 50) no se encuentra privada, como de contrario parece sugerir la Sentencia de la que disentimos, ni de vinculabilidad para los poderes públicos ni de consecuencias jurídicas a favor de los beneficiarios de las prestaciones sociales. Lo que sostiene la STC 134/1987 (y han reiterado otras posteriores, entre ellas las SSTC 97/1990, de 24 de mayo, FJ 4 y 100/1990, de 30 de mayo, FJ 2), y ello es bien diferente, es que la actualización puede no operar respecto de la totalidad de las pensiones causadas; esto es, de todas y cada una de ellas. En otras palabras, este Tribunal no ha reconocido un derecho subjetivo, individualizado, a la actualización de pensiones. En realidad, lo que ha hecho notar nuestra jurisprudencia es la conformidad constitucional de las decisiones de moderar el principio de mantenimiento del poder adquisitivo de las pensiones, siempre y cuando esas decisiones delimiten su ámbito subjetivo conforme a fundados criterios selectivos y diferenciados.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134/1987 vino a consagrar, en efecto, el canon —por cierto, olvidado o pasado por alto por la Sentencia de la mayoría— que de manera obligada ha de informar las medidas restrictivas de las prestaciones sociales. Este canon, llamado a cumplir un relevante papel en los juicios de constitucionalidad sobre tales medidas, es el principio de solidaridad que, en su aplicación al tema debatido, comporta “el sacrificio de los intereses de los más favorecidos frente a los más desamparados con independencia, incluso, de las consecuencias puramente económicas de estos sacrificios”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el precepto objeto de impugnación dejó sin efecto de manera generalizada e indiferenciada el mantenimiento del poder adquisitivo de las pensiones causadas con anterioridad al 1 de enero de 2012, equiparando, desde la doble óptica subjetiva y objetiva, las pensiones de cuantía más baja, incluso aquellas sujetas al complemento a mínimos, con las de cuantía más alta, incluidas las situadas en el nivel máximo. Una regla jurídica de semejante contenido normativo confronta y agrede sin miramiento alguno el principio de solidaridad, que, como la propia STC 134/1987, FJ 5, hace notar, mantiene estrechas vinculaciones con “ciertas declaraciones constitucionales, como el de ser España un Estado social y democrático de Derecho que propugna entre otros valores superiores de su ordenamiento la justicia (art. 1.1) o el deber de promover las condiciones favorables para el progreso social y económico y para una distribución de la renta regional y personal más equitativa (art. 40.1)”.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De conformidad con una consolidada jurisprudencia constitucional, la retroactividad interdicta por el art. 9.3 CE resulta aplicable exclusivamente a los derechos individuales, entendidos éstos en los términos anteriormente expuestos, siempre y cuando se trate de derechos “consolidados, asumidos e integrados en el patrimonio del sujeto y no a los pendientes, futuros, condicionados y expectativas” (por todas, SSTC 99/1987, de 11 de junio, FJ 6 b) y 178/1989, de 2 de noviembre, FJ 9). Por consiguiente y para este Tribunal, solo cabrá apreciar que una norma es retroactiva, a los efectos del precitado art. 9.3 CE, cuando incide sobre “relaciones consagradas” y afecta a “situaciones agotadas” (STC 116/2006, FJ 17, con cita de otras resoluciones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decir de la Sentencia de nuestro disenso, el precepto impugnado no pertenece a la categoría de normas retroactivas, conclusión ésta que se basa en la función que se asigna a la remisión que tanto la LGSS como del texto refundido de clases pasivas del Estado hacen a la Ley de presupuestos generales del Estado, remisión que, en el decir de dicha Sentencia, no tiene el alcance de mera habilitación de la “correspondiente partida del gasto presupuestario” sino el de atribución al legislador de “un margen de discrecionalidad a la hora de concretar la eventual actualización en función de las circunstancias económicas y sociales en cada momento existentes” (FJ 5). En atención a ello, la presente resolución entiende que, en la medida en que en la data de la entrada en vigor del Real Decreto-ley 28/2012 (1 de diciembre de 2012) ni se había aún aprobado la ley presupuestaria ni tampoco había expirado la fecha para la consolidación de la actualización de pensiones, “los pensionistas solo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reiterar el razonamiento con la ayuda de sus palabras conclusivas: “En consecuencia, dado que cuando se aprobó el Real Decreto-ley 28/2012 no existía una relación consagrada o agotada incorporada al patrimonio del pensionista, sino una mera expectativa, hemos de rechazar que la norma cuestionada haya incurrido en un supuesto de retroactividad auténtica o de grado máximo prohibido por el art. 9.3 CE” (FJ 5,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ésta una tesis que no solo no podemos compartir; elevando el tono de nuestro disentimiento, queremos dejar expresa constancia de nuestra radical divergencia. En las observaciones que siguen se razonará este disenso, poniendo de manifiesto igualmente, y como ya se anticipó, sus sorpresivos y negativos efectos sobre la determinación del momento de la efectiva maduración de los derechos y obligaciones en el sector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Una adecuada inteligencia del tema a debate requiere, como preliminar útil, diferenciar tres situaciones jurídicas, diferenciación ésta que la Sentencia aborda de manera parcial, sumaria y, en ocasiones, errada o, al menos, equívoca.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situación, de nula relevancia en el juicio de constitucionalidad, es el momento de devengo de la cantidad económica derivada de la actualización de pensiones. Para la resolución de la que nos apartamos, la “eventual actualización de la revalorización “se devengaría” y, por tanto, se consolidaría el 31 de diciembre de cada ejercicio” (FJ 5). Es este un criterio, no obstante, que viene desmentido por los arts. 48.1.2 LGSS y 27.1, párrafo segundo, del texto refundido de la Ley de clases pasivas del Estado, que definen esa secuencia temporal en términos simétricos; a saber: “a los pensionistas cuyas pensiones se hubieran causado o revalorizado en el ejercicio anterior, se les abonará la diferencia en un pago único, antes del primero de abril del ejercicio posterior”. El momento del devengo se identifica así en fecha incierta, pero en todo caso comprendida en el primer trimestre de cada anualidad.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situación es el período de cálculo para conocer la concreta evolución del IPC y poder fijar, en su caso, la diferencia entre los IPC previsto y real, período éste que, una vez más, los pasajes legales citados de la LGSS y el texto refundido de la Ley de clases pasivas del Estado enuncian con notable claridad: “entre noviembre del ejercicio anterior y noviembre del ejercicio económico a que se refiera la revalorización”. Como equívocamente hace notar la Sentencia, este período es algo más y algo diferente de “una mera regla de cálculo por razones presupuestarias” (FJ 5). Es, desde luego, una regla de cálculo; pero ni es una mera regla, de carácter instrumental, ni su alcance normativo se agota en el ámbito presupuestario. Este período de cálculo cumple una función sustantiva de primer orden, pues acota la secuencia temporal dentro de la cual se procede a la concreción de la segunda de las piezas que articula el mantenimiento del poder adquisitivo de las pensiones. Una vez revalorizadas las pensiones al inicio de cada ejercicio económico conforme al IPC previsto, el mantenimiento comporta la actualización de las pensiones ya revalorizadas en una cantidad equivalente al diferencial entre ese IPC y el real, diferencial éste fijado a lo largo de dicho período de cálculo.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tercera y última de las situaciones jurídicas es la verdaderamente decisiva a efectos de la configuración del art. 2.1 de la disposición impugnada como una norma que lesiona la prohibición de retroactividad ex art. 9.3 CE. De ella, tratamos en las consideraciones que siguen.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Los arts. 48.1.2 LGSS y 27.1, párrafo segundo, del texto refundido de clases pasivas del Estado poseen una misma estructura jurídica, lo que no puede ser de otro modo dada su más estricta identidad gramatical. Dicha estructura responde a la noción más canónica y ortodoxa de la regla jurídica, descomponiéndose en un supuesto de hecho y en una consecuencia jurídica. El supuesto de hecho lo constituye una situación definida del modo siguiente: el índice de precios al consumo acumulado correspondiente al período comprendido entre el 1 de diciembre (2011, en el caso a examen) y el 30 de noviembre del año posterior (2012, en el caso a examen) sobrepasa o excede (“es superior a favor de los beneficiarios de pensiones causadas con anterioridad al 31 de diciembre de 2011”, en el lenguaje legal) al índice previsto por la Ley de prespuestos para el ejercicio 2012 (el 1 por 100, en el caso a examen). De su lado, la consecuencia jurídica es la actualización de pensiones; es decir, el abono del diferencial entre ambos índices de precios al consumo a los beneficiarios de pensiones causadas con anterioridad al 1 de enero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Enunciando, como efectivamente lo hacen, una regla jurídica completa, la consecuencia jurídica de los preceptos a examen está sujeta, sin embargo, a condición, consistente en que, durante el tan citado período, el IPC real ha sido superior, efectivamente, al IPC previsto. Si tal acontece, la condición ha de entenderse cumplida y, por consiguiente, activado el mandato de mantenimiento de pensiones, en la parte referente a la actualización, adquiriendo desde entonces los beneficiarios de pensiones ya causadas con anterioridad al inicio de cada ejercicio económico el derecho a la actualización. En suma, el cumplimiento de la condición comporta la maduración o consumación del tan mencionado derecho a la actualización, que se incorpora e integra de manera automática en el patrimonio jurídico de los pensionistas; de cada uno de ellos al que resulte de aplicación el supuesto de hecho. O por expresar esta misma idea con el lenguaje de este Tribunal, la ejecución de la condición lleva aparejada la transformación de la actualización de pensiones de una simple expectativa en un “derecho adquirido” o, si se quiere, en una “relación consagrada” o una “situación agotada”. Una vez materializada la condición, hecho que adviene en el día conclusivo del periodo de cálculo del diferencial entre el IPC previsto y el real, el derecho de actualización de las pensiones se retrotrae a la fecha que define el comienzo de su disfrute, coincidente con el 1 de enero de cada anualidad, concluyendo, con criterios de normalidad, con la secuencia de clausura o cierre, convergente ahora con el 31 de diciembre de esa misma anualidad.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A favor de la tesis aquí defendida, milita una pluralidad de razones, todas ellas dotadas de una mayor envergadura hermenéutica.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Por lo pronto, así lo confirma una comprensión literal del precepto impugnado —por cierto, apenas evocado por la Sentencia—, a tenor del cual “se deja sin efecto para el ejercicio 2012 la actualización de las pensiones en los términos previstos”. La dicción empleada no ofrece dudas acerca del sentido que ha de atribuirse a la norma combatida: dejar algo sin efectos presupone necesariamente, de entrada, reconocer la existencia de ese algo; y también lleva implícita la producción de efectos. Por formular la idea ahora en lenguaje jurídico, solo pueden dejarse sin efectos aquellas situaciones jurídicas ya consolidadas o agotadas.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primer argumento ya descarta, en sí mismo considerado, la tesis sostenida por el pronunciamiento de nuestra divergencia, privando de la necesaria consistencia interpretativa a la configuración jurídica de la actualización de pensiones como una mera expectativa hasta tanto en cuanto no se apruebe y entre en vigor la ley presupuestaria. Pero en segundo lugar y como resultante de lo anterior, también sustrae de fuerza hermenéutica a la consecuencia jurídica predicable del pasaje legal combatido, que no consistiría en haber dejado sin efectos la actualización de pensiones, sino en haber “suspendido (dicha actualización) con anterioridad a la consolidación” (FJ 5, párrafo penúltimo,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inteligencia del precepto discutido como la que se viene de evocar no solo contraría frontalmente el más tradicional y primero de los cánones de la interpretación jurídica: el literal. Adicionalmente, también confronta con una interpretación sistemática de dicho precepto con el art. 2.2 de la misma norma, que no se encuentra impugnado en el presente proceso constitucional, en el que, ahora sí, “se suspende”, bien que para el ejercicio 2013, la primera de las piezas que instrumentan el mantenimiento del poder adquisitivo de las pensiones: la revalorización de pensiones conforme al IPC previsto. Y es que, en verdad, el art. 2.1 del Real Decreto-ley 28/2012 no procedió a suspender, ni temporal ni indefinidamente, la actualización de pensiones; su alcance, bien distinto, residió en privar, abolir, cesar o suprimir el derecho, ya consolidado, a la percepción por los pensionistas de la segunda fracción que garantiza el mantenimiento del poder adquisitivo de sus 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Una comprensión igualmente lexicológica de los arts. 48.2.1 LGSS y 27.1, párrafo segundo, del texto refundido de la Ley de clases pasivas del Estado también contribuye a desmentir la tesis defendida de contrario y, por tanto, a corroborar la tesis que aquí se sostiene. Tras identificar el supuesto de hecho de la regla jurídica ahí formulada, ambos preceptos definen la consecuencia jurídica mediante el empleo de formas verbales de futuro (“se procederá” o “se les abonará”), típicas de los enunciados de mandatos imperativos.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alcance del giro gramatical “se procederá a la correspondiente actualización de acuerdo con lo que establezca la respectiva Ley de Presupuestos Generales del Estado” no consiente una inteligencia como la abogada por la Sentencia. Atendiendo a criterios de simple construcción gramatical, la expresión de acuerdo con la LGPE no desplaza a la ley reenviada la facultad de reconocer o de abolir la actualización de pensiones; su sentido, bien diferente, es el de diferir a dicha norma la consignación de los créditos para hacer frente “a la correspondiente actualización”, siempre y cuando, como ya se ha argumentado en reiteradas ocasiones, se hubiere cumplido la condición para que la misma opere de conformidad con los criterios establecidos en aquellos preceptos legales, cumplimiento que en efecto tuvo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Una intelección gramatical y sistemática de las disposiciones que en las sucesivas de la Ley de presupuestos generales del Estado se han ocupado del tema aquí a debate evidencia el carácter subordinado de las mismas; muestra, en efecto, que las leyes de presupuestos, una vez verificado el cumplimiento de la condición que los arts. 48.1.2 LGSS y 27.1, párrafo segundo, del texto refundido de la Ley de clases pasivas del Estado enuncian para la adquisición por los pensionistas del derecho a la actualización de pensiones, se circunscriben a reproducir los contenidos normativos de esos preceptos legales con fines simplemente aplicativos, sin aportar tan siquiera una concreción cuantitativa a la actualización de las 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Utilizando una fórmula de estilo, las leyes de presupuestos generales del Estado han venido incorporando a su estructura interna una regla de “mantenimiento del poder adquisitivo de las pensiones”, sistemáticamente ubicada entre las disposiciones adicionales, del tenor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pensionistas del sistema de Seguridad Social y de Clases Pasivas, con pensiones causadas con anterioridad al 1 de enero de ...y objeto de revalorización en dicho ejercicio, recibirán, antes del 1 de abril del … y en un único pago, una cantidad equivalente a la diferencia entre la pensión percibida en … y la que hubiere correspondido de haber aplicado al importe de la pensión vigente a 31 de diciembre de … el incremento real experimentado por el IPC en el período noviembre … a noviembre” (entre otras: disposición adicional sexta.1 de la Ley de presupuestos generales del Estado para el año 2002; disposición adicional quinta.1, de la Ley de presupuestos para el año 2003; disposición adicional quinta.1de la Ley de presupuestos para el año 2004; disposición adicional quincuagésima primera.1, de la Ley de presupuestos para el año 2005; disposición adicional séptima.1 de la Ley de presupuestos para el año 2006; disposición adicional decimotercera.1 de la Ley de presupuestos para el año 2007; disposición adicional  decimocuarta.1 de la Ley de presupuestos para el año 2008; disposición adicional decimosegunda.1 de la Ley de presupuestos para el año 2009 y disposición adicional octava.1 de la Ley de persupuestos para el año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puede inferirse de la mera lectura de la regla transcrita, la ordenación jurídica por las leyes de presupuestos de la actualización de pensiones responde, en su estructura, a la lógica propia de las cláusulas que proceden a la consignación de créditos o deudas ya causados y consolidados a resultas de lo establecido en otras leyes sustantivas. En el caso a examen, las disposiciones adicionales mencionadas no añaden ni quitan nada al contenido de las reglas jurídicas enunciadas en los arts. 48.1.2. LGSS y 27.1, párrafo segundo, del texto refundido de la Ley de clases pasivas del Estado, reproduciendo en su literalidad tanto el supuesto de hecho como la consecuencia jurídica, bien que ya delimitado uno y otra con las oportunas referencias temporales. La diferencia entre aquellas disposiciones y estas reglas reside en que esas primeras, al promulgarse una vez que ya ha acaecido el cumplimiento de la condición, ratifican, a los solos efectos de la provisión del oportuno gasto presupuestario, el derecho que asiste a los pensionistas al mantenimiento del poder adquisitivo de sus prestaciones. O, por decirlo con el certero lenguaje utilizado, los pensionistas “recibirán” una paga única equivalente a la diferencia entre los IPC previsto y real, siendo evidente que solo se recibe aquello a lo que ya se tiene derecho; es decir, a lo adquirido y consolidado.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Finalmente y a pesar de carecer el argumento que sigue de dimensión constitucional, los actos de las entidades gestoras del sistema de Seguridad Social, de manera sistemática e ininterrumpida desde la implantación en nuestro ordenamiento del principio de neutralidad del proceso inflacionario sobre las pensiones, vienen a avalar, la tesis aquí sostenida y, por tanto, a desmentir la argumentación que sustenta la desestimación por la Sentencia de la inexistencia de lesión del art. 9.3 CE por el art. 2.1 del Real Decreto-ley 28/2012. Tales actos se concretan en el reconocimiento y el abono a los derechohabientes de los pensionistas fallecidos a lo largo del correspondiente ejercicio anual, titulares de pensiones causadas con anterioridad al 1 de enero de ese mismo ejercicio, de la parte proporcional de la cuantía de la actualización de pensiones que el causante hubiere recibido en caso de no haberse producido el óbito.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interrogante que emerge de inmediato de esta práctica es de fácil enunciado: si la actualización de pensiones se consolidase, como sostiene la Sentencia, a 31 de diciembre de cada año, una vez aprobada la oportuna ley de presupuestos, de modo que hasta esa fecha los pensionistas no tuvieran más que expectativas de derechos y no derechos adquiridos ¿cuál sería el título jurídico que fundamentaría el abono de la diferencia entre los IPC previsto y real por las entidades gestoras de las pensiones de la Seguridad Social y de clases pasivas del Estado? Descartado que ese abono pudiera venir motivado por razones de benevolencia o altruismo de esas entidades con quienes tienen la condición de derechohabientes del pensionista fallecido, el interrogante enunciado tiene una respuesta tan rápida como sencilla. Dicho abono se debe al modo como se integra la actualización de pensiones en el patrimonio jurídico de los pensionistas; a saber, una vez cumplida la condición estipulada por los preceptos legales encargados de garantizar el mantenimiento del poder adquisitivo de las pensiones, los efectos de ese cumplimiento se retrotraen al 1 de enero del año en el que se produce el fallecimiento, madurando su cuantía de forma progresiva a lo largo de ese 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Antes de finalizar el presente Voto particular, conviene efectuar una doble reflexión: una de perplejidad y la otra de preocupación.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un entendimiento como el postulado por la Sentencia conduce de manera irremediable a privar de la menor significación jurídica al precepto aquí debatido. Si la actualización de pensiones madura, en el decir de la Sentencia, a 31 de diciembre de cada ejercicio, perteneciendo al legislador presupuestario, “en atención a las circunstancias sociales y económicas en cada momento existentes”, no solo la facultad de moderar o adecuar el diferencial existente tras la comparación entre los IPCs previsto y real, sino adicionalmente, y con mayor intensidad, la de conceder o suprimir la propia actualización, ¿cuál es la consecuencia jurídica atribuible al art. 2.1 del Real Decreto-ley 28/2012, norma adoptada por razones de extraordinaria y urgente necesidad? En otros términos igualmente interrogativos, si se entiende que la consecuencia de la decisión del Gobierno de “dejar sin efecto”, mediante un instrumento dotado del rango y fuerza de la ley, las previsiones legales sobre la actualización de pensiones no ha sido la supresión de derechos adquiridos, sino la mera suspensión de un derecho aún no consolidado, ¿este mismo efecto no se podría haber alcanzado mediante la simple omisión por la Ley de presupuestos del Estado para el año 2013 de la cláusula sobre mantenimiento del poder adquisitivo de las pensiones en el año 2012? Razones de economía normativa así lo hubieran aconsejado.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más allá de la sorpresa que, en términos de política legislativa, produce el criterio mayoritariamente adoptado, el razonamiento aprestado por la Sentencia para fundamentar el fallo desestimatorio del recurso puede desplegar unos efectos devastadores para la adquisición de derechos de las personas, físicas o jurídicas, frente a las instituciones sometidas en su actuación a las leyes de presupuestos así como para la consolidación de deudas y obligaciones por estas mismas instituciones. Estos potenciales efectos traen causa en el valor jurídico conferido a las remisiones de leyes sustantivas a la legislación presupuestaria. A partir de la doctrina formulada en esta Sentencia, las leyes de presupuestos, además de cumplir su tradicional y ortodoxa función de asegurar, mediante la oportuna consignación de créditos, la efectividad del cumplimiento por el Estado —de todo él, en su compleja composición—, de las obligaciones contraídas, asumiría como propia otra función; a saber, la transformación o conversión de las “simples expectativas de derechos” en derechos adquiridos. Quede ahí constancia del riesgo que lleva en sus genes esta Sentencia; y también de nuestra intensa inquietud ante la eventual concreción de este riesgo.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