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1066-2012, planteada por la Sección Quinta de la Sala de lo Contencioso-Administrativo del Tribunal Supremo en relación con la disposición adicional decimoquinta de la Ley 22/2011, de 28 de julio, de residuos y suelos contaminados, por posible infracción de los artículos 24.1, en relación con el artículo 117.3, en su vertiente de derecho a la ejecución de las resoluciones judiciales; 9.3, en cuanto enuncia el principio de interdicción de la arbitrariedad de los poderes públicos, y 33.3, todos de la Constitución. Han formulado alegaciones el Abogado del Estado y el Fiscal General del Estado y se han personado el Congreso de los Diputados y el Senado.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febrero de 2012 tuvo entrada en el Registro General de este Tribunal oficio de la Secretaría de Justicia de la Sección Quinta de la Sala Tercera de lo Contencioso-Administrativo del Tribunal Supremo al que se acompañan Auto de 18 de enero de 2012, de dicho órgano jurisdiccional, por el que se plantea cuestión de inconstitucionalidad sobre el precepto legal citado en el encabezamiento que antecede y por las posibles infracciones allí mismo referidas, así como testimonio de las actuaciones principales y de las alegaciones de las partes y del Ministerio Fiscal sobre la pertinencia de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relevantes de la actual cuestión, según resulta del Auto de planteamiento y de la documentación adjunta,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24 de noviembre de 2009, la Sala y Sección promotora de esta cuestión dictó Sentencia estimatoria en recurso contencioso-administrativo interpuesto por el Ayuntamiento de Almenar y cuatro entidades mercantiles contra el Real Decreto 1419/2005, de 25 de noviembre, por el que se adoptaron medidas administrativas excepcionales para la gestión de los recursos hidráulicos y para corregir los efectos de la sequía en las cuencas hidrográficas de los ríos Guadiana, Guadalquivir y Ebro. Se declaró en el fallo de dicha Sentencia la nulidad de pleno Derecho del referido Real Decreto, nulidad fundamentada en no haberse dado audiencia previa, en el procedimiento de elaboración del mismo, a los organismos de cuenca; en haberse prescindido del preceptivo informe del Ministerio para las Administraciones Públicas y del dictamen del Consejo de Estado y en la carencia de una adecuada memoria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9 de marzo de 2010, la asociación Plataforma para la Defensa del Río Castril Siglo XXI solicitó ante el Tribunal sentenciador ser tenida como afectada por el fallo y pidió, asimismo, vista de lo actuado y que se entendieran con ella las sucesivas actuaciones de ejecución. Por providencia del día 24 del mismo mes, la Sala tuvo por personado al Procurador de la referida asociación y, al haberse publicado el fallo de la Sentencia en el “Boletín Oficial del Estado”, ordenó se le hiciera entrega del testimonio de aquélla. Con posterioridad, el 19 de mayo de 2010, la asociación así personada en las actuaciones presentó nuevo escrito ante la Sala en el que manifestó que, una vez firme la Sentencia dictada, se había dirigido a la Confederación Hidrográfica del Guadalquivir para que procediera a ejecutarla, pidiendo se paralizaran de inmediato tanto determinadas obras de abastecimiento de agua a Baza como las expropiaciones de fincas afectadas por dichas obras, así como la demolición de las ya ejecutadas y la reposición de los terrenos a su estado primitivo, petición que fue desestimada por la citada Confederación Hidrográfica. Requirió también dicha asociación al Ministerio de Medio Ambiente y Medio Rural y Marino para que ejecutase voluntariamente el fallo de la Sentencia en los mismos términos ya expresados, sin recibir respuesta de dicho Ministerio. La misma asociación, en fin, se dirigió, a determinados Ayuntamientos afectados por las obras en solicitud, asimismo, de ejecución de la repetida Sentencia, solicitudes que quedaron sin respuesta, si bien uno de los Ayuntamientos requeridos sí ordenó la paralización de las obras, decisión impugnada en vía jurisdiccional por la Administración del Estado, que pidió la suspensión cautelar del referido acuerdo. Todo ello, junto a la orden de la Administración General del Estado para que se reanudaran las obras en otro municipio, evidenciaba para la asociación compareciente la decisión de no cumplir el fallo de la Sentencia, razón por la que promovió incidente de ejecución ex artículo 109 de la Ley reguladora de la jurisdicción contencioso-administrativa (LJCA) en solicitud de que se requiriera al Ministerio de Medio Ambiente ordenase a la Confederación Hidrográfica del Guadalquivir lo ya previamente interesado por la asociación. Incoado y tramitado este incidente, el 4 de febrero de 2011 se dictó Auto por la Sala parcialmente estimatorio de las pretensiones deducidas por la asociación y así se ordenó la inmediata paralización de determinadas obras de emergencia para la conducción de abastecimiento a Baza y la paralización, también inmediata, de los expedientes de expropiación de las fincas afectadas por tales obras, a cuyo fin se ordenó se dirigiera la pertinente comunicación a la Administración del Estado demandada, a la que se le requirió informarse de la situación en que se encontraban las obras a fin de que la Sala se pronunciase, en su caso, sobre el resto de las pretensiones formuladas en la solicitud de ejecución de Sentencia. Este mismo Auto afirmó la legitimación procesal de la asociación promotora del incidente, que había sido negada en sus alegaciones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de 4 de febrero fue recurrido en reposición por la Abogacía del Estado con base en los siguientes argumentos: la cobertura de las obras paralizadas por el Auto no se encuentra en el Real Decreto anulado por la Sentencia, pues no se declaran en su anexo, sino en el Acuerdo de la Ministra de Medio Ambiente de 21 de noviembre de 2006, acto administrativo firme y consentido que se basta por sí solo para justificar el interés general de la obra hidráulica en cuestión y que de acuerdo con lo previsto en el art. 73 LJCA no está afectado por la declaración de nulidad del Real Decreto 1419/2005; las obras en cuestión son de interés general con arreglo al art. 46.1, letras a) y b), del texto refundido de la Ley de aguas; las obras están incluidas en la planificación hidrológica; el posterior Real Decreto-ley 9/2006, de 15 de septiembre, que prorrogó la vigencia del Real Decreto 1419/2005 hasta el 30 de noviembre de 2007 es una norma con rango de ley formal que sanciona y hace suyas, al ordenar expresamente su prórroga, las medidas excepcionales para corregir los efectos de la sequía en las cuencas hidrográficas del Guadalquivir establecidas en aquel Real Decreto. El recurso de reposición fue desestimado por nuevo Auto de 13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7 de junio de 2011, la Administración del Estado comunicó al órgano judicial que las obras concernidas se hallaban totalmente ejecutadas en un 94 por 100, quedando dos meses para la finalización del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26 de julio de 2011 la Abogacía del Estado remitió escrito en el que ponía en conocimiento de la Sala que las Cortes Generales habían aprobado la Ley 22/2011, de 29 de junio, de residuos y suelos contaminados, Ley que incluía una disposición adicional decimoquinta que afectaba al incidente en tramitación. Mediante escrito posterior, de 29 de julio, la Abogacía del Estado interesó que, publicada ya oficialmente la Ley, se dispusiera, con arreglo a su disposición adicional decimoquinta, la conservación de las obras y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4 de noviembre de 2011, el órgano judicial acordó oír a las partes y al Ministerio Fiscal sobre la pertinencia de plantear cuestión de inconstitucionalidad respecto a la disposición adicional decimoquinta de la Ley 22/2011, de 28 de julio, de residuos y suelos contaminados, por posible vulneración de los artículos 9.3, 24.1, en relación con el 117.3, y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los actores en el proceso principal y la de la comparecida en el incidente de ejecución manifestaron su conformidad con el planteamiento de la cuestión. El Abogado del Estado se opuso a la misma. Por su parte, el Ministerio Fiscal propugnó de modo principal que no se plantease la cuestión de inconstitucionalidad por entender que podría resultar manifiestamente infundada; si bien, de modo subsidiario, estimó que la disposición legal suscitaba dudas de inconstitucionalidad por su eventual contradicción con el artículo 24.1 CE y, por las mismas razones, con los artículos 9.3 y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dictó Auto de 18 de enero de 2012 planteando cuestión de inconstitucionalidad sobre la disposición adicional decimoquinta de la Ley 22/2011, de 28 de julio, de residuos y suelos contaminados, por posible vulneración de los artículos 24.1, en relación con el 117.3, en su vertiente del derecho a la ejecución de las resoluciones judiciales; 9.3, en cuanto enuncia el principio de interdicción de la arbitrariedad de los poderes públicos, y 33.3, todos de la Constitución. El Auto cuenta con un Voto de uno de los Magistrados integrantes de la Sección, que entiende que no concurre duda alguna de constitucionalidad de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de planteamiento de la cuestión de inconstitucionalidad tiene, en síntesis,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del caso, en especial en relación con el procedimiento de ejecución de la Sentencia, y recoger las alegaciones de las partes en el preceptivo trámite de audiencia, inicia el Auto sus razonamientos jurídicos señalando que concurren los presupuestos formales para el planteamiento de la cuestión, resaltando especialmente que la disposición cuestionada es aplicable al caso y que de su validez depende la decisión sobre el incidente de ejecución y la propia ejecución de aquella Sentencia. Así, señala que el precepto legal cuestionado tiene por objeto confeso y declarado convalidar la norma reglamentaria que fue declarada nula, habiendo acudido el Abogado del Estado a dicha disposición adicional decimoquinta para pedir que se deje sin efecto lo acordado en la Sentencia y en el propio incidente de ejecución y se disponga la conservación de las obras realizadas al amparo de aquel reglamento, a lo que se oponen las demás partes por entender que la norma legal no tiene más objeto que eludir y frustrar la ejecución de una Sentencia judicial firme y de los Autos dictados en el incidente de ejecución. Por ello recalca el Auto que, al ser estos los términos del debate, es claro que el juicio sobre la validez y aplicabilidad de la disposición adicional resulta trascendental y determinante para la resolución que haya de dictarse.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rechazan, a continuación, las razones aportadas por el Ministerio Fiscal para no plantear la cuestión por entender que la misma podía resultar notoriamente infundada, dado que la declaración de nulidad del Real Decreto 1419/2005 se basó en consideraciones meramente formales, sin que se dirigiera reproche alguno a dicho reglamento desde la perspectiva del tema de fondo. El Auto afirma al respecto que, en el caso examinado, se prescindió de todos los informes que pudieran garantizar la legalidad, acierto, oportunidad y viabilidad económica de la norma, omisiones que adquieren una relevancia cualitativa que trasciende del simple defecto formal para devenir en uno de naturaleza sustantiva.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el Auto argumenta sobre la inconstitucionalidad de la disposición adicional decimoquinta, que entiende dictada con la única y deliberada intención de eludir la declaración de nulidad del Real Decreto 1419/2005, como establece, de forma prácticamente explícita, la propia norma cuestionada y la justificación de la enmienda que estuvo en su origen, enmienda que se introdujo en el Senado de forma subrepticia, con ocasión de la tramitación de un proyecto de ley cuyo título y contenido no guarda relación con aquélla y sin que en ningún momento de su ulterior tramitación parlamentaria se explicitasen las razones de su inclusión. Por ello, considera el Auto que se infringe el derecho a la tutela judicial efectiva consagrado en el artículo 24.1 CE en la vertiente del derecho a la ejecución de sentencias y demás resoluciones judiciales firmes. En apoyo de esa consideración el Auto de planteamiento hace detalladas referencias a la doctrina constitucional, con citas de las SSTC 73/2000, 273/2000 y 312/2006. Cita, asimismo, la doctrina del Tribunal Europeo de Derechos Humanos y del Tribunal de Justicia de la Unión Europea que estima relevante. Dicha jurisprudencia, conjuntamente valorada y proyectada sobre las circunstancias del caso, permite al Auto concluir que existen sólidas razones para cuestionar la constitucionalidad de la disposición adicional decimoquinta por su contradicción con los artículos 24.1 y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efecto, se trata de un precepto aprobado ad casum que carece de cualquier pretensión de generalidad y solo busca despejar un problema concreto, cual es el de dar cobertura legislativa a actuaciones administrativas declaradas nulas por Sentencia firme, siendo una ley de caso singular y único. Norma que además, en segundo lugar, se ha introducido en una ley cuyo título y contenido no guarda relación con ella, sin que apenas se haya justificado ni explicado la ratio de tal inclusión y sin que la enmienda que la originó en el Senado venga precedida ni acompañada de ninguna clase de informes o estudios técnicos que permitan suplir lo que no se hizo en el procedimiento reglamentario. La exigencia de acompañar los antecedentes necesarios viene impuesta para los proyectos de ley por el art. 88 CE, sin que haya razón para excepcionarla —se dice— en las enmiendas introducidas en la Cámara 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afirma que con la disposición cuestionada se pretende eludir o sortear la Sentencia del Tribunal Supremo, pues reconoce expresamente su condición de norma convalidadora de una disposición reglamentaria nula, para dejar así sin efectos prácticos la declaración judicial de ilegalidad de dicho reglamento, a fin de que permanezca en el ordenamiento. Se excluye también la fiscalización judicial de la actuación administrativa de ejecución de la Sentencia de 24 de noviembre de 2009, desde el momento en que, a través de la norma legal, se dota de fuerza de ley a un reglamento ilegal mediante una elevación de rango normativo que implica la imposibilidad de control jurisdiccional de lo convalidado. Así, el Auto considera que de lo que se trata es de impedir que la ejecución de la mencionada Sentencia pueda conllevar algún grado de afección sobre obras públicas, ya terminadas o en trance de terminar, que se levantaron al amparo del reglamento que el Tribunal Supremo anuló.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órgano judicial, en cuarto lugar, que la disposición cuestionada se ha aprobado más de año y medio después de la Sentencia anulatoria del Tribunal Supremo, sin que conste que en el ínterin la Administración hiciera nada eficaz para reconducir en sede administrativa las deficiencias en que se basó el fallo de aquélla. Bien pudo la Administración —se dice— haber repuesto las actuaciones procedimentales al expediente de elaboración del reglamento a fin de sustanciarlo en debida forma y no consta que así lo hiciera. Al contrario, aún tras la notificación de la Sentencia, la Administración siguió con la ejecución material de las obras públicas afectadas y sólo suscitada la ejecución forzosa ha pretendido evitar una posible actuación del Tribunal Supremo, en ejecución de Sentencia, mediante el ardid de convalidar legislativamente lo mal hecho. Se añade que la disposición cuestionada afecta a derechos e intereses reconocidos en Sentencia firme, con la consiguiente infracción del artículo 24, en la relación con el artículo 117.3, ambos de la Constitución. Estima la Sala que la elevación de rango de la disposición reglamentaria, en la medida en que pretende sustraer el conocimiento del asunto del Tribunal competente para la ejecución de la Sentencia, vulnera el derecho fundamental a la tutela judicial efectiva, en la vertiente del derecho a la ejecución de sentencias, e infringe, asimismo, la reserva de jurisdicción que otorga a los Juzgados y Tribunales el artículo 117.3 CE, en tanto que trata de impedir que el Tribunal que ha juzgado el caso pueda apurar la correcta y completa ejecución de lo fallado. Por último, el órgano judicial indica que la convalidación así efectuada no puede considerarse justificada en atención al bien jurídico protegido o a la proporcionalidad de la iniciativa legislativa, señalándose al respecto que en el procedimiento legislativo que ha culminado en la disposición cuestionada no se presentó ninguna documentación o información técnica que pudiera salvar la total ausencia de los imprescindibles informes de la que adoleció el reglamento anulado. Por ello, las obras públicas realizadas al amparo de aquél —ahora convalidado mediante su elevación de rango— carecen de cualesquiera antecedentes que permitan valorar su adecuación a Derecho y su racionalidad desde la perspectiva del artículo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se afirma en el Auto de planteamiento, las mismas razones permiten fundar la inconstitucionalidad de la disposición adicional decimoquinta en la infracción del principio constitucional de interdicción de la arbitrariedad de los poderes públicos del artículo 9.3 CE, por ejercicio abusivo de la potestad legislativa. La convalidación legislativa tuvo lugar cuando la Sentencia anulatoria se había dictado ya, cuando la Administración no había hecho nada útil para reconducir las cosas a la vista del fallo y cuando se suscitó su ejecución, justamente con la intención de frenar un nuevo pronunciamiento desfavorable para la Administración en la pieza de ejecución. La razón del fallo anulatorio fue que en el procedimiento reglamentario no se solicitaron los informes que pudieran avalar la legalidad, acierto y oportunidad de la disposición y en el procedimiento legislativo que culminó en la disposición cuestionada tampoco se acreditó nada de ello, de manera que las obras públicas realizadas al amparo de aquel reglamento ahora convalidado mediante su elevación de rango carecen de antecedentes que permitan valorar su racionalidad.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órgano judicial cierra su argumentación señalando que también concurre la tercera causa de inconstitucionalidad por infracción del artículo 33.3 CE, en cuanto consagra la garantía patrimonial expropiatoria, ya que la disposición adicional decimoquinta introduce una convalidación retroactiva del Real Decreto 1419/2005 en claro perjuicio de los derechos e intereses legítimos de los expropiados como consecuencia de las obras públicas previstas al amparo del Real Decreto 1419/2005, quienes se ven imposibilitados de defenderlos en el curso del procedimiento expropiatorio y después ante el orden jurisdiccional contencioso-administrativo. Anulado el Real Decreto 1419/2005, las actuaciones expropiatorias por él propiciadas quedaron totalmente desprovistas de título legitimador y por ello la Sala, en el incidente de ejecución, ordenó la inmediata paralización de las obras y correlativamente de los expedientes de expropiación de las fincas por ellas afectadas. Sin embargo, la Administración, lejos de acatar lo ordenado, siguió realizando las obras de una forma que puede calificarse de vía de hecho y, más aun, ha promovido fraudulentamente una cobertura legal tardía para los hechos consumados mediante una convalidación legislativa que opera con carácter retroactivo y que pretende sanar ope legis la vía de hecho en que ha incurrido.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abril de 2012, el Pleno del Tribunal acordó, a propuesta de la Sección Primera, admitir a trámite la cuestión de inconstitucionalidad; reservar para sí el conocimiento de la misma; dar traslado de las actuaciones recibidas, conforme al artículo 37.3 de la Ley Orgánica del Tribunal Constitucional (LOTC), al Congreso de los Diputados, al Senado, al Gobierno y al Fiscal General del Estado para que, en el plazo de quince días, pudieran personarse en el proceso y formular las alegaciones que estimasen convenientes; comunicar la propia providencia a la Sección Quinta de la Sala de lo Contencioso-Administrativo del Tribunal Supremo a fin de que, de conformidad con el artículo 35.3 LOTC, permanezca suspendido el proceso hasta que el Tribunal resolviera definitivamente la presente cuestión y, en fin, publicar su incoación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3 de mayo de 2012, registrado en el Tribunal el siguiente día, el Presidente en funciones del Senado comunicó el acuerdo de la Mesa de la Cámara en orden a que se la tuviera por personada en este procedimiento y por ofrecida su colaboración a efectos de lo dispuesto en 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8 de mayo de 2012, registrado en el Tribunal el siguiente día diez, el Presidente del Congreso de los Diputados comunicó el acuerdo de la Mesa de la Cámara en orden a que se la tuviera por personada en este procedimiento y por ofrecida su colaboración a efectos de lo previsto en el artículo 88.1 LOTC, remitiendo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11 de mayo de 2012, registrado en el Tribunal el mismo día, presentó sus alegaciones, en nombre del Gobierno, el Abogado del Estado. El contenido de este escrito es, en síntesis,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al objeto de la cuestión de inconstitucionalidad, observa el Abogado del Estado que la providencia con la que se abrió el incidente de planteamiento de la misma no identificó de manera precisa la resolución jurisdiccional cuyo fallo dependía de la validez o invalidez de la disposición adicional decimoquinta de la Ley 22/2011, resolución que en el Auto de planteamiento se da a entender es el incidente de ejecución abierto mediante providencia de 24 de junio de 2011, incidente cuyos antecedentes inmediatos y tramitación describe el Abogado del Estado, tras de lo cual señala que el artículo 109.1 LJCA configura los incidentes de ejecución como rogados, es decir, promovidos por la Administración pública, las demás partes procesales y las personas afectadas por el fallo. Es claro —observa el Abogado del Estado— que, al examinar las condiciones procesales de la cuestión, ha de admitirse la calificación procesal dada por el Tribunal Supremo al trámite con ocasión del cual se suscita la misma y, habida cuenta de que, con arreglo al precepto citado, los incidentes de ejecución han de resolverse por Auto, no cabe dudar de que de la validez o invalidez de la disposición cuestionada puede depender el fallo acerca de las opuestas pretensiones, demolitoria y conservatoria, de las obras públicas hidráulicas de abastecimiento de agua a Baza. Si dicha disposición respeta la Constitución, deberá rechazarse la pretensión demolitoria; aunque si la misma fuera inconstitucional, no por ello sería forzoso imponer la demolición de las obras públicas. Pero bastaría esta suerte de “dependencia atenuada” —se dice— para entender bien apreciada la relevancia del precepto legal cuestionado con arreglo al artículo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 añade—, la aceptación de la existencia de un incidente de ejecución para cuya resolución es relevante la constitucionalidad y validez de la norma cuestionada se ciñe exclusivamente al examen de los presupuestos procesales del presente proceso constitucional y por ningún concepto debería llevarse más allá. Ni el Tribunal ni, por supuesto, el Abogado del Estado quedarían vinculados por esta reflexión sobre los presupuestos procesales de la cuestión hasta tal punto de que a la representación del Gobierno no le fuera dable negar, una vez que se entre a estudiar el fondo del asunto, que la paralización o demolición de las obras de abastecimiento de agua a Baza sean actuaciones necesarias para realizar el contenido del fallo de la Sentencia del Tribunal Supremo de 24 de noviembre de 2009 y que la intervención legislativa para evitarlo lesione el derecho a la ejecución de la asociación “Plataforma para la Defensa del Río Castril Siglo XXI”, asociación que, se señala, no recurrió el Real Decreto 1419/2005.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sería de apreciar, en primer lugar, la infracción del artículo 9.3 CE en punto al principio de interdicción de la arbitrariedad. Tras citar la jurisprudencia constitucional que estima relevante, alega el Abogado del Estado que la disposición cuestionada no se propone neutralizar y dejar sin efecto la Sentencia del Tribunal Supremo de 24 de noviembre de 2009, que invalidó el Real Decreto 1419/2005 —calificado por la Sala cuestionante de “reglamento ejecutivo” de la Ley de aguas— por vicios en su procedimiento de elaboración. Por el contrario, la disposición cuestionada partiría de los plenos efectos constitutivos (invalidatorios) de la citada Sentencia, pues aunque esta resolución judicial es formalmente declarativa (declara la nulidad de pleno derecho del Real Decreto), en realidad genera la invalidez de una disposición reglamentaria con independencia de cuáles deban ser sus efectos en el tiempo. La disposición adicional decimoquinta de la Ley 22/2011 no convalida el Real Decreto 1419/2005 ni lo eleva de rango. Esta disposición reglamentaria fue declarada inválida e inválida queda para siempre. La disposición adicional decimoquinta convalida —da validez jurídica— a “todas las obras y actuaciones” llevadas a cabo en las tres cuencas hidrográficas al amparo del Real Decreto 1419/2005 (y no sólo a las obras de abastecimiento a Baza, en las que se ha polarizado la pieza de ejecución), así como, complementariamente, las califica como obras de emergencia a los efectos de la legislación de contratos públicos y declara aplicable a tales obras lo dispuesto en el artículo 58 de la Ley de aguas para las expropiaciones.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reprocha también al precepto cuestionado que pretende frenar un nuevo pronunciamiento desfavorable en la llamada pieza de ejecución. Pero ese “nuevo pronunciamiento” se refiere exclusivamente a las obras de emergencia para la conducción de abastecimiento a Baza desde el embalse del Portillo. El alcance de la disposición adicional decimoquinta es, se observa, muy superior. Abarca no sólo las obras de abastecimiento a Baza, sino todas las que se hubieran ejecutado al amparo del Real Decreto 1419/2005, que cubren tres cuencas hidrográficas, cuya superficie agregada suma unos 210.000 km2, dos quintas partes del territorio nacional. Ciertamente, la paralización de las obras de abastecimiento de agua a Baza, ya decretada, y la eventual demolición de las ya ejecutadas que se pretende en la llamada pieza de ejecución resultan, por sí solas, alarmantes desde todos los puntos de vista, incluido el ambiental, pues la demolición —aparte de dejar a Baza sin la mejora del abastecimiento— supondría excavar y remover más de 40 km de tubería de fundición de medio metro de diámetro o un poco menos y demoler las obras de una estación de bombeo. El legislador general, representante del pueblo español (art. 66.1 CE), no está obligado a aceptar pasivamente el riesgo de que obras públicas hidráulicas ya construidas o casi a punto de serlo —y que son necesarias para paliar recurrentes situaciones de sequía— queden paralizadas y puedan llegar a ser demolidas, malgastando así recursos públicos, sólo porque en el procedimiento de elaboración de una disposición reglamentaria que contenía medidas administrativas excepcionales en materia hidráulica no se hubiera oído a los organismos de cuenca (posteriores ejecutores de las obras); faltara el informe expreso o presunto del Ministerio de Administraciones públicas (cuyo titular asistió a la reunión del Consejo de Ministros en que se aprobó el Real Decreto 1419/2005); no contuviera una memoria económica lo suficientemente precisa en la determinación del coste de las obras (a juicio de la Sección cuestionante) o, en fin, se hubiera omitido el informe del Consejo de Estado (exigible por cuanto la Sentencia de 24 de noviembre de 2009 calificó como “reglamento ejecutivo” de la Ley de aguas un Real Decreto de medidas excepcionales). La motivación de la enmienda de la que nació la disposición cuestionada deja en claro que las Cortes Generales no pretenden interferir en la potestad jurisdiccional, sino preservar el interés público de las obras ya ejecutadas y no esterilizar “una gran inversión económica”, razones todas de evidente interés público y perfectamente armónicas con el mandato constitucional de “eficiencia y economía” en el gasto público (art. 31.2 CE), que supone “asignación racional de recursos escasos” (STC 13/1992). Y razones, además, plenamente atendibles para formular un juicio constitucional de proporcionalidad. Sería claramente incompatible con cualquier criterio de eficiencia, economía y racionalidad en el gasto que fuera forzoso demoler una obra pública de emergencia realizada para abastecer de agua a una población en las recurrentes situaciones de sequía por la exclusiva razón de que, cuando se elaboró la disposición reglamentaria invocada para calificar esa obra como de emergencia a los efectos de contratación pública, no se incorporaron diversos informes; y que esa demolición se llevara a término a fin de que se tramitara correctamente la elaboración de la misma disposición reglamentaria (un quinquenio después de apreciada la situación de sequía) y se volvieran a invertir más recursos públicos en ejecutar, por segunda vez, la misma obra pública. Ouvrage public mal planté ne se détruit pas es máxima tradicional del contencioso-administrativo francés, que debe entenderse —se observa— también implícita en nuestra jurisprudencia contencioso-administrativa, que sanciona las vías de hecho en la construcción de obras públicas con una indemnización complementaria del 25 por 100 del justo precio expropiatorio cuando la restitución in natura se ha hecho imposible, precisamente porque sobre el terreno ocupado se levanta una obra pública que debe permanecer. Se cita al respecto jurisprudencia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Sección proponente, en el procedimiento legislativo faltan “antecedentes” que permitan valorar la “racionalidad” de la obra. Pero ninguna norma de la Constitución ni del Reglamento del Senado exige que una enmienda en esta Cámara deba ir acompañada de un conjunto de informes o estudios, similares a los que puede exigir la elaboración de una disposición reglamentaria. La enmienda es un derecho de status de los senadores, que el artículo 23 CE no permite someter a mayores restricciones de las que figuren en los reglamentos parlamentarios (art. 89.1 CE) y el artículo 107.2 del Reglamento del Senado se limita a disponer que las enmiendas deberán formalizarse “por escrito y con justificación explicativa”, lo que sobradamente cumple la enmienda que originó la disposición cuestionada. En consecuencia, no puede acusarse de arbitrario y abusivo un ejercicio del derecho de enmienda ajustado al reglamento del Senado sólo porque no esté respaldado por “antecedentes”. El artículo 88 CE exige, es verdad, que los proyectos de ley vengan acompañados de antecedentes; pero no se impone la misma exigencia al ejercicio del derecho de enmienda por diputados y senadores, además de que la ausencia de un determinado antecedente sólo tendrá trascendencia si se hubiere privado a las Cámaras de un elemento de juicio necesario para su decisión, pero, en este caso, el defecto, que tuvo que ser conocido de inmediato, hubiese debido ser denunciado ante las mismas Cámaras, como requiere la jurisprudencia constitucional. En cualquier caso, el propio Auto de planteamiento recuerda el nulo valor que la STC 73/2000 da a las declaraciones de ciertos representantes políticos así como a las iniciativas parlamentarias emprendidas por éstos, debiendo recordarse que en el control constitucional de la supuesta arbitrariedad legislativa no es pertinente un análisis a fondo de todas las motivaciones posibles de la norma y de todas sus eventuales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cabría, por ello, concluir que el precepto legal cuestionado violó la interdicción de la arbitrariedad contenida en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cabría apreciar que el precepto cuestionado contravenga la garantía expropiatoria recogida en el artículo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1419/2005 se publicó el 17 de diciembre de 2005. El recurso directo contra el mismo se interpuso a principios de 2006. La Sentencia que invalidó el Real Decreto 1419/2005 es casi cuatro años posterior a la publicación de aquél: 24 de noviembre de 2009; y su fallo se publicó en el “BOE” de 1 de marzo de 2010. El Real Decreto 1419/2005 no estuvo suspendido durante la tramitación del proceso contencioso-administrativo, de manera que las obras de emergencia ejecutadas a su amparo en las tres cuencas hidrográficas se iniciaron y prosiguieron lícitamente antes de que se dictara y publicara la Sentencia declaratoria de nulidad y algunas incluso, verosímilmente, se concluyeron. La ocupación de los terrenos expropiados, por lo general, tuvo lugar antes de marzo de 2010. Por lo tanto, lo que viene a sostener la Sección cuestionante es que aquella Sentencia de 24 de noviembre de 2009 despojó retroactivamente de “título legitimador” a expropiaciones urgentes ya concluidas en cuanto a la ocupación material. Sin embargo, el artículo 73 LJCA dispone que las sentencias firmes que anulen un precepto de una disposición general no afectarán por sí mismas a la eficacia de las sentencias o actos administrativos firmes que lo hayan aplicado antes de que la anulación alcanzara efectos generales. En muchos procedimientos expropiatorios pueden haberse emitido Sentencias y actos administrativos firmes e inatacables, y hasta pueden existir expropiados que prefieran retener el justiprecio antes que recobrar in natura el terreno que se les expropió, es decir, que valoren el justiprecio convenido o el acuerdo del Jurado como declarativo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señala el Abogado del Estado, la paralización de obras acordada en la pieza de ejecución no se refiere a todas las ejecutadas al amparo del Real Decreto 1419/2005, sino a unas bien concretas y determinadas, las de abastecimiento a Baza, paralización que no fue firme hasta la desestimación de la reposición contra el Auto de 4 de febrero de 2011 por otro de 13 de abril de 2011, notificado al Abogado del Estado el 16 de mayo de 2011 y comunicado al Ministerio el 25 de mayo de 2011, cuando las obras de abastecimiento a Baza estaban prácticamente concluidas. No consta que entre la fecha de la comunicación del Auto de 13 de abril de 2011 y la de entrada en vigor de la disposición adicional decimoquinta de la Ley 22/2011 la Administración siguiera ejecutando las obras que, en el momento de paralizarse, estaban presupuestariamente ya ejecutadas en un 94 por 100 con plena licitud. El Tribunal Constitucional apreciará si, en este contexto, hay razón bastante para acusar a la Administración hidráulica del Estado de actuar en “vía de hecho” y “fraudulentamente”, que son graves imputaciones. Por otro lado, la Sección parece perder de vista que está cuestionando la constitucionalidad de un precepto legal y no enjuiciando una actividad administrativa, por lo que la referencia a la supuesta actuación de la Administración en vía de hecho, o su obediencia o desobediencia a la resolución jurisdiccional de paralización de las obras, nada tiene que ver con la constitucionalidad o inconstitucionalidad de la disposición adicional decimoquinta. Tampoco concuerda con los hechos acusar a la “Administración” de haber promovido una “cobertura legal tardía”, cuando la disposición cuestionada es fruto del derecho de enmienda de los senadores de un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sobre todo, no existiría razón suficiente para censurar a la disposición cuestionada por impedir a los expropiados defender sus derechos e intereses en el curso del procedimiento expropiatorio y después ante el orden jurisdiccional contencioso-administrativo. Como es bien sabido, la garantía expropiatoria del artículo 33.3 CE comprende la garantía de que exista una causa justificada de utilidad pública o interés social que puede ser apreciada y declarada por el legislador (causa expropriandi); la de una indemnización razonablemente equilibrada; y la procedimental, es decir, el derecho de configuración legal (“de conformidad con lo dispuesto en las leyes”) que ostenta el expropiado a defenderse y discutir la expropiación (por todas, SSTC 166/1986 y 48/2005). El precepto legal cuestionado, en su incidencia sobre los procedimientos expropiatorios, se limita exclusivamente a proclamar que “las actuaciones aprobadas al amparo del Real Decreto 1419/2005” respondían a una situación excepcional de las descritas en el artículo 58 de la Ley de aguas y que, por ello y en los estrictos términos de este último precepto legal, llevan implícita la declaración de utilidad pública y la de urgente ocupación. La declaración de utilidad pública puede llevarla a cabo el legislador, y así lo prevé el artículo 11 de la Ley de expropiación forzosa (STC 166/1986). No habría en este punto ninguna violación de la garantía constitucional relativa a la causa expropiandi.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pronunciamiento convalidatorio contenido en el párrafo primero del apartado 1 de la disposición cuestionada carece de toda incidencia sobre la garantía indemnizatoria. Los derechos de los expropiados a celebrar acuerdos para fijar el justiprecio, a presentar su hoja de aprecio o a impugnar jurisdiccionalmente el acuerdo del Jurado no resultan afectados en lo más mínimo por el citado pronunciamiento. Por otro lado, ningún expropiado como tal se ha personado en la llamada pieza de ejecución. Y si se entiende que la asociación Plataforma para la Defensa del Río Castril Siglo XXI defiende intereses de los expropiados (lo que no se deduciría de sus estatutos), habría que señalar que esa asociación tiene la oportunidad procesal de comparecer y alegar en la presente cuestión de inconstitucionalidad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impide la citada decisión legislativa convalidatoria que los tribunales contencioso-administrativos puedan entender que con ella no se elimina la calificación como vía de hecho respecto a las ocupaciones anteriores a la entrada en vigor de la disposición cuestionada, ni en consecuencia que tales ocupaciones no puedan ser compensadas con el 25 por 100 adicional al justiprecio, si el estado de los procedimientos jurisdiccionales lo permite. La verdadera virtualidad del pronunciamiento convalidatorio es declarar la intangibilidad de las obras y actuaciones de ordenación de los recursos hídricos amparadas en el Real Decreto 1419/2005 o, si se prefiere, la imposibilidad de restitución in natura de los bienes expropiados. Pero hasta esto podría discutirse en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no podría entenderse que el precepto legal cuestionado viole el artículo 33.3 CE ni, en particular, que impida a los afectados por las expropiaciones defender sus derechos e intereses en vía administrativa y ante los tribunales contencioso-administrativos.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supuesta infracción de los artículos 24 y 117.3 CE, y tras resumir los argumentos sobre este extremo del Auto de planteamiento, señala el Abogado del Estado que ninguno de tales argumentos puede compartirse. En primer lugar, del Real Decreto 1419/2005 dijo la Sentencia de 24 de noviembre de 2009 que resultaba innegable su carácter de reglamento ejecutivo en desarrollo de lo establecido en el texto refundido de la Ley de aguas, y si el carácter general y abstracto del Real Decreto 1419/2005, como “reglamento ejecutivo” de la Ley de aguas, no levantaba dudas, ninguna puede ofrecer el carácter general de la disposición cuestionada, cuyo ámbito territorial y material es exactamente el mismo que el del Real Decreto 1419/2005, pues se aplica a “todas las obras y actuaciones relativas a la ordenación de recursos hídricos en las cuencas del Guadiana, Guadalquivir y Ebro, derivadas de la ejecución del Real Decreto 1419/2005, de 25 de noviembre”. Desde este punto de vista, no está justificada su conceptuación como precepto ad casum. Desde luego no se puede decir que el precepto legal cuestionado afecte exclusivamente ni a la asociación Plataforma para la Defensa del Río Castril Siglo XXI (tercero no recurrente que ha promovido la llamada pieza de ejecución), ni que se ciña a las obras de abastecimiento de agua a Baza (se cita la Sentencia del Tribunal Europeo de Derechos Humanos de 27 de abril de 2004, Gorraiz Lizarraga y otros c. España). Su alcance y vocación de generalidad serían evidentes, pues tiene exactamente los mismos que la Sentencia de 24 de noviembre de 2009 apreció en el Real Decreto 1419/2005 para calificarlo como “reglamento ejecutivo”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compartirse que la Sentencia del Tribunal Supremo declarara nulas las obras y actuaciones relativas a la ordenación de recursos hídricos en las cuencas de los ríos Guadiana, Guadalquivir y Ebro, derivadas de la ejecución del Real Decreto 1419/2005, que es a lo que el Auto de planteamiento parece referirse con la expresión “actuaciones administrativas”. La citada Sentencia declaró nulo el Real Decreto 1419/2005, no todas y cada una de las obras y actuaciones ejecutadas a su amparo antes de que alcanzara efectos generales la propia Sentencia declaratoria de tal nulidad, recordándose, de nuevo, el artículo 73 LJCA, conforme al cual las Sentencias firmes que anulen un precepto de una disposición general no afectarán por sí mismas a la eficacia de los actos administrativos firmes que lo hayan aplicado antes de que la anulación alcanzara efectos generales. De acuerdo con este precepto, la Sentencia de 24 de noviembre de 2009 alcanzó efectos generales el día 1 de marzo de 2010, fecha en que fue publicada en el “BOE”. Luego subsistirían los actos administrativos firmes que aplicaron el Real Decreto 1419/2005 —presuntamente válido— antes de esa fecha, sin que corresponda a este proceso constitucional elucidar si el acto administrativo dictado por la Ministra de Medio Ambiente y Medio Rural y Marino el 21 de noviembre de 2006 puede o no considerarse firme a los efectos del artículo 73 LJCA. Bastaría con recordar lo dispuesto en este precepto de la Ley reguladora de la jurisdicción contencioso-administrativa para negar que la Sentencia de 24 de noviembre de 2009 implique forzosamente la nulidad de cuantos actos administrativos de aplicación del Real Decreto 1419/2005 se dictaran con anterioridad a 1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Negadas así las premisas, quedaría refutada la conclusión. Pero aun aceptando que la disposición cuestionada hubiera de considerarse precepto ad casum (es decir, una “medida” para afrontar un concreto problema o situación creada), sería de recordar que el dogma de la generalidad de la ley no es obstáculo insalvable que impida al legislador dictar, con valor de ley, preceptos específicos para supuestos únicos o sujetos concretos (STC 166/1986). No habría razón constitucional para sostener que, por el simple carácter de “medida” ad casum que revista un precepto legislativo, haya de concluirse que es inconstitucional. Dependerá de si la medida está justificada y es proporcionada, respecto a lo que se remite a ulteriores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señala, en otro orden de cosas, que la enmienda que dio lugar a la disposición cuestionada no guarda relación con el título y contenido de la Ley en la que se incluye y que no se justificó en ninguna clase de informes o estudios técnicos. Con ello —observa el Abogado del Estado— se denuncian implícitamente vicios en el procedimiento legislativo y, en concreto, en el ejercicio del derecho de enmienda, aunque sin citar precepto alguno de la Constitución o del Reglamento del Senado ni dar razón de cuál pueda ser la conexión entre tal vicio del procedimiento legislativo y la infracción de los artículos 24.1 y 117.3 CE, preceptos constitucionales estos cuya supuesta violación se habría de imputar a la eficacia inherente a la disposición cuestionada, nunca a los hipotéticos vicios en el ejercicio de la facultad de enmienda de los senadores, lo que, en principio, pertenece a la esfera de los interna corporis de la Cámara. Pero, aun prescindiendo de ello, se señala que, con arreglo al artículo 107.2 del Reglamento del Senado, las enmiendas deben presentarse por escrito y con “justificación explicativa”, sin que ni la Constitución ni dicho Reglamento exijan que vayan respaldadas con informes o estudios técnicos. El artículo 88 CE se refiere a los proyectos de ley, no a las enmiendas, sin que exista el más mínimo fundamento o razón de analogía para aplicarlo a las segundas, sin perjuicio de que la relevancia que pueda adquirir la infracción del artículo 88 CE depende de su influjo efectivo en la formación de la voluntad legislativa, algo sobre lo que nada dice la Sección cuestionante. En fin, no se alcanzaría a entender bien la razón constitucional de que en el procedimiento legislativo deban existir trámites similares a los que se prevén en el procedimiento de elaboración de los reglamentos a fin de garantizar su legalidad, oportunidad, acierto o viabilidad económico-financiera. Un reglamento es producto de una potestad normativa subordinada no sólo a la Constitución, sino a la ley, norma primaria sólo sujeta a los límites constitucionales (art. 97 CE: “de acuerdo con la Constitución y las leyes”). No tiene sentido garantizar la “legalidad” de una ley; y su oportunidad, acierto y viabilidad económica quedan entregados al juicio político de los representantes populares, sin que la Constitución imponga que en el procedimiento legislativo se inserten informes técnicos o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lo que se refiere a la heterogeneidad de la disposición adicional decimoquinta con el título y contenido de la Ley 22/2011, señala el Abogado del Estado que, aunque el Auto de planteamiento no las considere, las SSTC 119/2011 y 136/2011 han establecido una nueva doctrina limitativa de la facultad de enmienda senatorial, exigiendo una mínima relación de homogeneidad material con los proyectos de ley remitidos por el Congreso, cuyo control —con un amplio margen de valoración— corresponde a la Mesa de la Cámara. La enmienda que no guarde esa mínima conexión material puede alcanzar trascendencia invalidatoria si alterase de forma sustancial el proceso de formación de voluntad en el seno de las Cámaras por afectar a la participación de las minorías en el procedimiento, lesionando así el contenido de su derecho de participación y violando el artículo 23.2 CE. Como es obvio, este posible vicio de inconstitucionalidad nada tiene que ver —se dice— con el artículo 24.1 CE ni con el artículo 117.3 CE. En nuestro caso, ningún senador ajeno al grupo parlamentario enmendante se ha quejado del menoscabo de su función representativa invocando una violación del artículo 23.2 CE, precepto constitucional tampoco citado en el Auto de planteamiento como infringido. La enmienda originadora de la disposición cuestionada se presentó antes de que se publicara la STC 119/2011, cuando aún regía la doctrina de las SSTC 99/1987 y 194/2000, que amparaban este tipo de ejercicio de la facultad parlamentaria de enmienda. En fin, podría advertirse una conexión material mínima entre la disposición adicional decimoquinta y el objeto de la Ley 22/2011, de residuos y suelos contaminados, en cuanto las obras y actuaciones mencionadas en la primera tienen como una de sus finalidades “buscar un equilibrio entre los aprovechamientos y el mantenimiento de los valores ambientales de los ecosistemas afectados” (así lo declara el preámbulo del Real Decreto 1419/2005), finalidad ambiental que es evidente en la Ley 22/2011, pues su artículo 1 le asigna la finalidad de mitigar “los impactos adversos sobre la salud humana y el medio ambiente asociados” a la generación y gestión de los residuos, y en particular no generar riesgos para 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dice también en el Auto de planteamiento que la disposición adicional decimoquinta pretende eludir o sortear una Sentencia firme del Tribunal Supremo con el propósito de impedir que la ejecución de la misma pueda conllevar algún grado de afección sobre obras públicas terminadas, o en trance de terminar, que se levantaron al amparo del reglamento que el Tribunal Supremo anuló en dicha Sentencia. Este sería el problema constitucional central, para cuyo examen comienza el Abogado del Estado por considerar la doctrina de este Tribunal, del Tribunal Europeo de Derechos Humanos y del Tribunal de Justicia de la Unión Europea que el Auto de planteamiento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imposibilidad legal sobrevenida de ejecutar en sus propios términos una Sentencia contencioso-administrativa es un supuesto legalmente típico que recoge el artículo 105.2 LJCA. Se señala, tras ello, que el planteamiento de un litigio contencioso-administrativo no da a quien lo promueve, y menos aún a un tercero que no fue parte inicialmente, el derecho a que se mantenga invariable o petrificado el marco normativo de referencia para la pretensión de tutela judicial deducida (STC 312/2006) y que el control de la constitucionalidad sobre la ley que sobrevenidamente determine la imposibilidad de ejecución de una Sentencia previa exige, de acuerdo con las SSTC 73/2000 y 312/2006, verificar que la finalidad de dicha ley sobrevenida es constitucionalmente legítima y formular un juicio de proporcionalidad entre el interés que la ley pretende proteger y el tutelado por el fallo judicial. Por otro lado, la Sentencia del Tribunal Europeo de Derechos Humanos de 27 de abril de 2004, Gorraiz Lizarraga y otros c. España, aceptó que la interferencia del poder legislativo en el resultado del litigio alegada por los demandantes no vulneró el carácter equitativo del procedimiento. El mismo Tribunal reputa contraria al artículo 6.1 del Convenio aquella intervención legislativa que trata o bien de influir en el resultado de procesos judiciales en curso, o de poner trabas a la incoación de procedimientos, o de dejar sin efecto sentencias judiciales firmes y ejecutorias que reconocen derechos personales del acreedor, pues mientras los titulares de derechos económicos pueden, por lo general, aprovecharse de derechos firmes e intangibles, no sucede lo mismo en materia de urbanismo o de ordenación del territorio (o, cabría añadir, de ordenación de recursos hídricos), campos en los que el margen de apreciación del Estado es mayor que cuando están en juego unos derechos exclusivamente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Poco o nada tendría que ver con este caso, por lo demás, la doctrina Boxus (Sentencia del Tribunal de Justicia de la Unión Europea de 18 de octubre de 2011, reiterada en la posterior de 16 de febrero de 2012, asunto Solvay y otros). Estas Sentencias resuelven cuestiones prejudiciales relativas a la interpretación del artículo 1.5 de la Directiva 85/337/CEE, modificada por la Directiva 2003/35/CE. Según ese artículo 1.5, “(l)a presente Directiva no se aplicará a los proyectos detallados adoptados mediante un acto legislativo nacional específico, dado que los objetivos perseguidos por la presente Directiva, incluido el objetivo de la disponibilidad de informaciones, se consiguen a través del procedimiento legislativo”. La Sentencia Boxus precisa qué es lo que significa “específico” en la expresión “acto legislativo nacional específico” y qué es lo que significa “proyecto detallado” que se adopta mediante acto legislativo específico. El acto legislativo es “específico” si presenta “las mismas características que una autorización” y en particular confiere “al titular del proyecto el derecho a realizarlo”. El proyecto que adopta el acto legislativo es detallado si contiene “todos los datos pertinentes para la evaluación de sus repercusiones sobre el medio ambiente”, acreditando que “los objetivos de la Directiva 85/337 se han alcanzado en lo que respecta al proyecto en cuestión”, por lo que el legislador “debe disponer de información suficiente en el momento de aprobar el proyecto”, para lo que puede servirse de la información recopilada en el marco de un procedimiento administrativo previo. Por ello, un acto legislativo que no haga sino ratificar pura y simplemente un acto administrativo preexistente (en el caso, el Parlamento valón había “ratificado” diversas licencias urbanísticas, medioambientales y de obras, confiriéndoles valor legislativo), limitándose a invocar la existencia de razones imperiosas de interés general sin la previa apertura de un procedimiento legislativo de fondo que permita cumplir dichos requisitos, no puede considerarse acto legislativo específico que satisfaga las exigencias del citado artículo 1.5 para que no se aplique al proyecto la Directiva 85/337/CEE. Nada tiene que ver, por consiguiente, la doctrina Boxus con el presente asunto, en el que no se debate si el precepto cuestionado es o no “un acto legislativo específico” que adopta un “proyecto detallado”, con la consecuencia de excluirlo de la aplicación de la citada norma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si la disposición adicional decimoquinta de la Ley 22/2011 se adoptó con el propósito de “eludir” o “sortear” la Sentencia del Tribunal Supremo de 24 de noviembre de 2009, en violación del artículo 24.1 CE, en relación con el artículo 117.3 CE, sería preciso —se dice— despejar algunas cuestiones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pregunta el Abogado del Estado cómo habría de ejecutarse una Sentencia que declara nula de pleno derecho una disposición reglamentaria por vicios en su procedimiento de elaboración y que alcanza efectos generales desde la publicación del fallo, señalando que la Sentencia de 24 de noviembre de 2009 no contiene ningún pronunciamiento que pueda considerarse como condena a dar, hacer o no hacer a cargo de la Administración. Innecesario sería recordar lo que dispone el artículo 521 de la Ley de enjuiciamiento civil —supletoria en el orden contencioso-administrativo—, que prohíbe despachar ejecución de las Sentencias meramente declarativas y de las constitutivas, sin perjuicio de tomar razón de ellas en los registros públicos. Según esto, la ejecución de la Sentencia de 24 de noviembre de 2009 concluía con la publicación del fallo anulatorio en el “BOE” de 1 de marzo de 2010. Desde luego, no cabe sostener que la pura y simple anulación obligara a la Administración a volver a tramitar el procedimiento de elaboración del Real Decreto 1419/2005 o supusiera la prohibición absoluta de una intervención legislativa para hacer frente a posibles consecuencias de la invalidación de la citada disposición reglamentaria. Como recuerdan las SSTC 73/2000 y 273/2000, no resulta en principio contrario a la Constitución que el legislador asuma una tarea que antes había encomendado al poder reglamentario, puesto que nuestro sistema constitucional desconoce algo parecido a una reserva reglamentaria inaccesible al poder legislativo, de suerte que, dentro del marco de la Constitución y respetando sus específicas limitaciones, la ley puede tener en nuestro Ordenamiento cualquier contenido y en modo alguno le está vedada la regulación de materias antes atribuidas al poder reglamentario. La tesis de que la Sentencia de 24 de noviembre de 2009 quedaba “ejecutada” con la publicación del fallo anulatorio del Real Decreto 1419/2005 fue aceptada por la propia Sección cuestionante, que plasmó sucesivamente dos concepciones, incompatibles entre sí, sobre la “ejecución” de aquélla. En efecto, en las actuaciones principales del recurso contencioso-administrativo, figura un escrito de la asociación Plataforma para la Defensa del Río Castril Siglo XXI, fechado el 8 de marzo de 2010, en el que como “persona afectada por el fallo” pide que se le dé vista de lo actuado y se entiendan con ella “las sucesivas actuaciones de ejecución”. Proveyendo este escrito, la Sección proponente dictó la providencia de 24 de marzo de 2010, en la que se dispuso que, habiéndose publicado la parte dispositiva de la Sentencia en el “Boletín Oficial del Estado”, la ejecutoria estaba concluida, de manera que no había lugar a tener por personado y parte al procurador en nombre y representación de la asociación Plataforma para la Defensa del Río Castril Siglo XXI, si bien se acordó se le hiciera entrega a dicho procurador de testimonio de la referida Sentencia con la diligencia de su publicación en el “Boletín Oficial del Estado”. Esta providencia se notificó a la representación de la mencionada asociación el 6 de abril de 2010 y ganó firmeza, puesto que contra ella no se interpuso el recurso de súplica ofrecido. En consecuencia, el rollo se archivó. Poco tiempo después de que viera denegada su personación porque, según la referida providencia firme, la ejecutoria estaba concluida con la publicación en el “BOE” del fallo anulatorio, la asociación Plataforma para la Defensa del Río Castril Siglo XXI presentó un nuevo escrito, el 19 de mayo de 2010, en el que solicitaba que se le tuviera por comparecida y parte en calidad de “persona afectada por el fallo” y promovía “incidente de ejecución”, pidiendo la paralización de las obras de abastecimiento de agua a Baza, la paralización de los expedientes expropiatorios, la demolición de las obras y la condena del Ministerio al pago de todos los gastos y la indemnización de los daños y perjuicios ocasionados y que se ocasionen por el retraso en el cumplimiento de la Sentencia. Con la oposición del Abogado del Estado, la Sección dictó providencia de 25 de noviembre de 2010 en la que, conforme solicitaba la asociación Plataforma para la Defensa del Río Castril Siglo XXI, se ordenaba la incoación del incidente de ejecución que culmina en el Auto de planteamiento de la presente cuestión de inconstitucionalidad. No parece caber duda de que lo resuelto en la providencia de 25 de noviembre de 2010 es difícilmente compatible con lo decidido en la providencia firme de 24 de marzo de 2010, cuya intangibilidad no se ha respetado. E igualmente patente resulta cuánto divergen las concepciones de “ejecución” subyacentes en la providencia de 24 de marzo de 2010 y en los posteriores Autos de 4 de febrero de 2011, 13 de abril de 2011 y en el propio Auto de planteamiento de la cuestión. La Abogacía del Estado considera correcta la concepción plasmada en la providencia de 24 de marzo de 2010, es decir, que la “ejecutoria” de una Sentencia declarativa de la nulidad de una disposición reglamentaria quedaba concluida con la publicación en el “BOE” del fallo anulatorio. Ahora bien, si esta tesis es correcta, falla íntegramente la premisa de la que parte el Auto de planteamiento de la cuestión y no podría entenderse violado el derecho a la ejecución de quien ni siquiera fue recurrente (art. 24.1 CE) o la reserva de jurisdicción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aceptara, sin embargo, que la Sentencia del Tribunal Supremo de 24 de noviembre de 2009 permitiera una ejecución del tipo de la que se ha emprendido en la pieza separada, no por ello cabría considerar, sin más, que por la anulación del Real Decreto 1419/2005 quedaron inválidos cuantos actos administrativos se hayan dictado en su ejecución. Para graduar el alcance de la posible propagación de la invalidez del reglamento anulado a sus actos aplicativos lo primero que habría de plantearse el Tribunal contencioso-administrativo es un juicio acerca de la firmeza de aquéllos, algo que no se ha hecho con los múltiples actos administrativos dictados en relación con las obras de abastecimiento de agua a Baza, por no hablar de los demás actos aplicativos del Real Decreto 1419/2005 en las tres cuencas hidrográficas. Todos estos actos administrativos, firmes o no firmes, han servido para crear verdaderas constelaciones de terceros interesados, además de los expropiados, comenzando por los contratistas de las obras y sus empleados, siguiendo con los expropiados que prefieran retener el justiprecio y terminando por los vecinos de Baza, que seguramente verán ventajas en la mejora del abastecimiento de agua a su ciudad. Desde este punto de vista, no merece reproche que el legislador intervenga de manera general mediante la disposición cuestionada para proteger los intereses públicos (preservación de las obras públicas que han supuesto una gran inversión de recursos públicos) y de terceros en las obras y actuaciones llevadas a cabo a título de medidas excepcionales contra la sequía en tres cuencas hidrográficas que suponen las dos quintas partes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suponiendo, polémicamente, que el modo de ejecutar la Sentencia de 24 de noviembre de 2009 plasmado en la providencia de 24 de marzo de 2010 y en las demás resoluciones que la han seguido es el correcto y que, además, la invalidación del Real Decreto 1419/2005 por vicios de procedimiento llevaba aparejada la insanable nulidad de todos los actos administrativos relativos a la contratación de las obras, expedientes expropiatorios y cualesquiera otros procedimientos administrativos que tengan la más mínima relación con la disposición reglamentaria írrita (de manera que las obras habrían de demolerse y restituirse los terrenos expropiados en las tres cuencas hidrográficas), no por ello tiene prohibido el legislador intervenir para preservar intereses públicos (conservación de las obras públicas ejecutadas, evitar el despilfarro de recursos públicos) y de terceros (contratistas, vecinos de Baza, etc.). Se pregunta el Abogado del Estado si acaso debe permanecer impasible el legislador mientras se demuelen obras hidráulicas de abastecimiento a poblaciones, simplemente porque en el expediente de elaboración de una disposición reglamentaria faltaban informes o la memoria económica podía haber sido mejor redactada e insiste en que las obras y actuaciones amparadas en el Real Decreto 1419/2005 se ejecutaron con total licitud entre 2005 y, al menos, 2010, puesto que no se suspendió cautelarmente la vigencia de la citada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disposición adicional decimoquinta sería, de modo patente, constitucionalmente legítima. El legislador trata de evitar que una cuantiosa inversión pública pueda verse destruida por la evolución seguida en la llamada ejecución de una Sentencia que había anulado una disposición reglamentaria por vicios de procedimiento, y ello está en plena armonía con el mandato de economía y eficiencia del gasto público que contiene el artículo 31.2 CE. El legislador no pretende de ningún modo eludir o restringir la eficacia inherente a la Sentencia de 24 de noviembre de 2009. Por el contrario, la disposición cuestionada sólo se explica sobre la base del pleno reconocimiento de la eficacia propia de esa Sentencia, la anulación del Real Decreto 1419/2005, y —elemento añadido— a la vista de cómo viene entendiendo la Sección las consecuencias de tal anulación en la pieza de ejecución abierta. Como bien dice la STC 273/2000, ni la seguridad jurídica ni la interdicción de la arbitrariedad cubren una eventual expectativa de que los poderes públicos permanezcan pasivos ante la concurrencia de un vicio procedimental que afecte a una norma cuya aplicación pueda favorecer la consecución de un interés general, en el caso la preservación de obras y actuaciones llevadas a cabo en tres cuencas hidrográficas al amparo del Real Decreto 1419/2005.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del todo correcto afirmar —se añade— que la disposición cuestionada pretenda “transformar lo inválido en válido”. Por el contrario, la misma parte justamente de la invalidez declarada y lo que hace es convalidar no el Real Decreto (que nulo se queda), sino las obras y actuaciones relativas a la ordenación de recursos hídricos ejecutadas a su amparo, algo que posiblemente podía haber resultado de la simple aplicación del artículo 73 LJCA. Además de preservar la inversión de recursos públicos, que tal es su finalidad sustancial, la disposición adicional decimoquinta sirve también a la seguridad jurídica de los terceros cuyos derechos o intereses pudieran quedar afectados si se entendiera que todas las citadas obras y actuaciones debían paralizarse y destruirse. No es la pervivencia del contenido normativo del Real Decreto 1419/2005 lo que se persigue, sino la conservación de obras y actuaciones de ordenación hidráulica. Tampoco puede decirse que se proponga excluir la fiscalización judicial de la actuación administrativa de ejecución de la Sentencia. La disposición adicional decimoquinta no afecta a la validez y eficacia de las resoluciones judiciales ya dictadas en la llamada pieza de ejecución de la Sentencia de 24 de noviembre de 2009. Simplemente pretende conservar las obras y actuaciones ya realizadas en tres cuencas hidrográficas de manera totalmente legítima, puesto que el Real Decreto 1419/2005 no fue objeto de medida cautelar alguna. La fiscalización judicial de la ejecución de la Sentencia debe llevarse a cabo con arreglo a la ley que resulte aplicable, incluida la ley sobrevenida tras dictarse la Sentencia, siempre que el legislador haya respetado los límites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cuestionada es perfectamente proporcionada. El interés público que protege (la preservación de la obra pública, el evitar que se malgasten fondos públicos ya invertidos) es de entidad muy superior que la preservación de la regularidad de los procedimientos de elaboración de disposiciones reglamentarias, ratio decidendi de la Sentencia de 24 de noviembre de 2009 para invalidar el Real Decreto 1419/2005. Es exacto lo que se lee al respecto en el Auto de planteamiento. El legislador de la disposición adicional decimoquinta quiere evitar que las actuaciones de la llamada pieza de ejecución de la Sentencia de 24 de noviembre de 2009 puedan conllevar “algún grado de afección” (paralización y demolición, nada menos) sobre obras públicas terminadas o en trance de terminar, que se levantaron al amparo del reglamento que el Tribunal Supremo anuló en dicha Sentencia. Que se levantaron, habría que precisar, con total legitimidad, porque el Real Decreto 1419/2005 no fue suspendido, y nadie podía sospechar que la Sentencia de 24 de noviembre de 2009 pudiera dar lugar a un curso de ejecución que amenazara la preservación física de las obras ejecutadas. La propia providencia firme de 24 de marzo de 2010 era concorde con tales expectativas: con la publicación del fallo anulatorio, “la ejecutoria está concluida”. Se destaca, además, que el fallo de la Sentencia de 24 de noviembre de 2009 no protege derechos personales de acreedores o derechos económicos firmes e intangibles, ni siquiera intereses difusos medioambientales. Tutela exclusivamente el interés legítimo en que las disposiciones reglamentarias se elaboren según un procedimiento en que figuren determinados documentos que garanticen que son legales, oportunas y acertadas, porque, empleando los propios términos del Auto de planteamiento, la razón del fallo anulatorio del Real Decreto 1419/2005 fue exclusivamente que no quedó acreditada la bondad del reglamento ni desde el plano de la adecuación a derecho ni desde el acierto y oportunidad de sus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por último en cuanto a este punto, que el legislador no intervino mientras el recurso 11-2006 estuvo pendiente para intentar inclinarlo a favor del Gobierno, autor del reglamento recurrido. La Sentencia de 24 de noviembre de 2009 es año y medio anterior a la disposición adicional decimoquinta. El legislador ha reaccionado solamente ante el cariz que iba tomando la llamada pieza de ejecución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dice también en el Auto por el que la cuestión se promueve que la disposición legal se ha aprobado año y medio después de la Sentencia del Tribunal Supremo, sin que la Administración hiciera nada eficaz para reconducir en sede administrativa las deficiencias procedimentales determinantes de la invalidación del Real Decreto 1419/2005. Pero lo que la Administración hiciera, pudiera hacer o dejara de hacer es irrelevante para enjuiciar si una intervención del legislador es o no conforme con la Constitución. Es cierto que, como se indica en el mismo Auto, pudo la Administración haber repuesto las actuaciones procedimentales correspondientes al procedimiento de elaboración de aquel reglamento a fin de sustanciarlo en la debida forma, evacuando los trámites que el Tribunal Supremo echó en falta, y así acreditar en el procedimiento reglamentario la legalidad, acierto, oportunidad y viabilidad económico-financiera de la norma. Pero esta es simplemente una opción que, entre otras, podía seguir la Administración. Parece evidente que una Sentencia con el fallo de la de 24 de noviembre de 2009 no entraña ninguna obligación —positiva y exigible judicialmente— de que, cuatro años después, la Administración vuelva a confeccionar un expediente de elaboración de la disposición relativa a medidas excepcionales adoptadas por la sequía existente cuatro años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en el Auto que la disposición adicional decimoquinta afecta a derechos e intereses reconocidos en una Sentencia firme, pues los recurrentes tienen “derecho ex art. 24 CE a que esa Sentencia firme se ejecute”. Pero precisamente los recurrentes —se observa— no han pedido la ejecución de la Sentencia de 24 de noviembre de 2009. Ha sido un tercero, amparado en lo dispuesto por los artículos 104.2 y 109.1 LJCA, en relación con los artículos 22 y 23.1 de la Ley 27/2006 de 18 de julio —a saber, la asociación Plataforma para la Defensa del Río Castril Siglo XXI—, quien ha promovido un incidente de “ejecución” de la citada Sentencia, que no reconoce derecho alguno a nadie y que como mucho tutela el interés legítimo en que las disposiciones reglamentarias se elaboren según un procedimiento en que figuren determinados documentos que garanticen que son legales, oportunas y acertadas. De ahí a la paralización o demolición de obras públicas o a la indemnización de supuestos gastos, daños y perjuicios hay una gran distancia.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cabría acoger el razonamiento del Auto de planteamiento según el cual la enmienda que dio lugar a la disposición cuestionada no vino acompañada de ninguna clase de documentación o información técnica que pudiera salvar de algún modo la total ausencia de los imprescindibles informes técnicos que debieron elaborarse en el procedimiento reglamentario, de manera que las obras públicas realizadas al amparo de aquel reglamento, ahora convalidado mediante su elevación de rango, carecerían de cualesquiera antecedentes que permitieran valorar su adecuación a derecho y su racionalidad desde la perspectiva del art. 45 CE, cuestión que ya habría sido contestada con anterioridad en estas mismas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desestimara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22 de mayo de 2012, registrado en el Tribunal el siguiente día 25, el Fiscal General del Estado presentó sus alegaciones, que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 inconstitucionalidad cumple los presupuestos procesales para su admisibilidad, de modo que estas alegaciones se centran en si la disposición cuestionada infringe los artículos 24.1 (derecho a la ejecución de las resoluciones judiciales firmes), 9.3 (interdicción de la arbitrariedad de los poderes públicos) y 33.3 (garantía patrimonial expropiatoria)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afirmada infracción del artículo 24.1, en relación con el artículo 117.3, ambos de la Constitución, y tras resumir lo que al efecto se dice en el Auto de planteamiento de la cuestión, comienza por señalar el Fiscal General del Estado que es dudoso que la Sentencia que, en este caso, declaró la nulidad de una disposición general por vicios de procedimiento, sin pronunciamientos de condena, pueda comprender ordenar la paralización o demolición de las obras y actuaciones concretas realizadas en aplicación de la referida norma. La consideración que hace el Tribunal a quo acerca de que las obras y actuaciones convalidadas por la disposición cuestionada impiden la ejecución de la Sentencia dictada en su día excede de lo que puede estimarse es el alcance de la ejecución de Sentencia meramente declarativa de nulidad por vicios de procedimiento. El propio Tribunal Supremo admite en su Auto que la Sentencia habría sido debidamente cumplida si el Gobierno, en uso de su potestad, hubiera elaborado una nueva norma reglamentaria cumpliendo los trámites omitidos por la declarada nula, quedando así bajo la cobertura de la legalidad las actuaciones ejecutadas al amparo de esta última. Por ello, se reitera lo alegado por la Fiscalía en el trámite ex art. 35.2 LOTC en orden a la carencia de fundamento de la presente cuestión, dado que la misma se apoya en el entendimiento de que la disposición cuestionada impide el adecuado cumplimiento de una Sentencia meramente declarativa (arts. 107.2 y 108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supuesto de que el Tribunal no compartiera lo anterior, se alega que el hecho de que la ejecución de una Sentencia firme devenga legal o materialmente imposible no implica necesariamente la infracción del derecho a la tutela judicial efectiva, en su vertiente del derecho a la ejecución de las resoluciones judiciales firmes, conforme a la doctrina del Tribunal Constitucional. La apreciación de la supuesta inconstitucionalidad de una norma legal que, de manera sobrevenida, impide el cumplimiento de una Sentencia firme ha de ser valorada teniendo en cuenta las circunstancias del caso y a la luz de la doctrina establecida por el Tribunal Constitucional y por el Tribunal Europeo de Derechos Humanos. Se citan, a este respecto, las SSTC 73/2000, 273/2000 y 312/2006.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es posible encontrar en la disposición cuestionada elementos que permiten, en principio, atribuirle la configuración de norma ad casum. Es una disposición que se incorpora a la Ley de residuos y suelos contaminados, cuyo objeto y contenido no guarda ninguna relación con el contenido de la disposición cuestionada y que no es una norma con vocación de generalidad. Se trata de una norma singular que viene a dar solución al problema de la falta de cobertura normativa que se ha producido por la declaración de nulidad del Real Decreto a cuyo amparo se realizaron determinadas actuaciones. Sin embargo, se discrepa del argumento que el Tribunal a quo expone para reforzar la idea de que se está ante una norma ad casum, relativo al tiempo y forma en que la disposición adicional se incorporó a la Ley 22/2011. Entiende el Fiscal General del Estado que la incorporación vía enmienda adicional en la tramitación del proyecto de aquella Ley en el Senado a propuesta del Grupo Parlamentario Socialista, y el hecho de que tal enmienda no produjera un debate parlamentario expreso en ambas Cámaras sobre la misma, no infringe el procedimiento legal de tramitación parlamentaria de las normas legales, no pudiendo ser considerado elemento relevante para justificar por sí mismo la naturaleza ad casum de esta disposición adicional. La STC 73/2000 se pronuncia sobre la irrelevancia de las manifestaciones de los representantes políticos acerca de la intención de la norma y de las iniciativas parlamentarias que estos emprendan para sustentar sólo en ellos la consideración de una norma ad casum con la única finalidad de impedir la ejecución de una Sentencia firme. Se añade que la doctrina constitucional establece que el derecho a la ejecución de las resoluciones firmes, como parte del derecho a la tutela judicial efectiva, está sometido a las limitaciones y condiciones legales, resaltando también la importante capacidad de intervención que se reconoce al poder legislativo en la configuración de ese derecho fundamental, por más que tal potestad no sea ilimitada, pues el legislador no puede ni incurrir en arbitrariedad (artículo 9.3 CE) ni dejar de respetar la igualdad ni, en lo que al derecho a la tutela judicial se refiere, y en su vertiente al derecho a la ejecución, restringirlo de modo desproporcionada, citándose por extenso la STC 73/2000, así como la Sentencia del Tribunal Europeo de Derechos Humanos de 27 de abril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cierto, además, que la elevación a rango legal de la norma anulada impida toda fiscalización jurisdiccional, puesto que, como ha señalado el Tribunal Constitucional, los Tribunales podrán hacer uso, como aquí se ha hecho, de lo previsto en el artículo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jurisprudencial recordada en punto a la necesidad de ponderar la finalidad legítima y la proporcionalidad de la norma cuestionada en orden a lo que impone el artículo 24.1 CE a efectos del derecho a la ejecución de resoluciones firmes conduciría a poner de manifiesto lo siguiente. En primer lugar, que la pretensión deducida por los recurrentes en el proceso principal fue la de obtener la nulidad del Real Decreto 1419/2005; nulidad declarada por el Tribunal Supremo, sin que en la Sentencia se declararan o reconocieran derechos concretos de los recurrentes. En segundo lugar, que esta cuestión de inconstitucionalidad se plantea en fase de ejecución forzosa, al promover incidente de ejecución una asociación que no fue parte en el proceso y a la que el Tribunal Supremo tuvo por personada en fase de ejecución en concepto de persona afectada por el fallo. En relación con lo anterior, y a efectos de valorar la finalidad legítima y proporcionalidad de la disposición cuestionada, se señala que sólo de manera indirecta cabe considerar que la declaración de nulidad del Real Decreto pudiera afectar a la esfera de los posibles derechos o intereses económicos de los recurrentes en cuanto titulares de terrenos o concesiones afectados por las expropiaciones necesarias para la ejecución de las obras, siendo también posible considerar que la nulidad del Real Decreto pudiera afectar, de modo indirecto, a un interés general difuso, como es la protección del medio ambiente; interés difuso que, sin duda, justificó la admisión por el Tribunal Supremo de la personación de la asociación Plataforma en Defensa del Río Castril Siglo XXI como persona afectada por el fallo (art. 104.2 LJCA y arts. 22 y 23 de la Ley 27/2006).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 quo estima que la convalidación realizada por la disposición cuya constitucionalidad cuestiona no está justificada en atención al bien jurídico protegido y a la proporcionalidad de la iniciativa legislativa, pero considera el Fiscal General del Estado que el Auto de planteamiento de la cuestión no ofrece, en este punto, un razonamiento sobre la finalidad y proporcionalidad dichas, sino sobre la forma en la que el propio Tribunal Supremo entiende debía haberse cumplido adecuadamente su Sentencia, ya mediante la elaboración de una nueva norma reglamentaria que observara los trámites incumplidos (ejecución propia); ya, caso de acudir a la iniciativa legislativa, aportando en la tramitación parlamentaria los informes técnicos que permitieran subsanar los defectos de procedimiento que motivaron la nulidad de la norma reglamentaria y constatar la adecuación a Derecho y racionalidad de las actuaciones y obras convalidadas desde la perspectiva del artículo 45 CE (ejecución impropia). Entiende, frente a ello, el Fiscal General del Estado que la finalidad y justificación de la disposición cuestionada es evitar la demolición de unas obras ya ejecutadas en su casi totalidad que supusieron una importante inversión de fondos públicos y, de otra parte, asegurar el interés general de abastecimiento de agua en las poblaciones comprendidas en las cuencas de los ríos Guadiana, Guadalquivir y Ebro, donde se produjo el problema de sequía que dio lugar a las medidas extraordinarias del Real Decreto 1419/2005. La finalidad que se expresa en la justificación a la introducción de la disposición adicional decimoquinta debe considerarse legítima, sin que, por otra parte, exista constancia objetiva de que las obras y actuaciones convalidadas infringieran la normativa de protección de medio ambiente, pues la Sentencia de 24 de noviembre de 2009 no se pronunció sobre el contenido o regulación material del Real Decreto ni sobre las obras de emergencia que en él se contemplaban. En lo que se refiere al juicio de proporcionalidad entre la finalidad legítima y el sacrificio que la misma comporta para el derecho a la ejecución de la Sentencia, se señala que los intereses personales y patrimoniales legítimos de las entidades recurrentes, que el Tribunal Supremo considera afectados, no aparecen concretados en su naturaleza y entidad, ni tampoco existe un reconocimiento expreso en la Sentencia de tales derechos e intereses. Los recurrentes, por otra parte, no instaron la ejecución forzosa de la Sentencia, aquietándose con la realización de las obras y actuaciones que contemplaba el Real Decreto y que supuestamente incidían en la esfera de sus derechos e intereses, y tampoco alegaron en el incidente de ejecución. Por ello, el posible sacrificio causado por la disposición cuestionada en unos intereses no concretados ni reclamados debe estimarse proporcionado en relación con la finalidad legítima de dicha norma (abastecimiento de agua a poblaciones afectadas por la sequía y conservación de obras en las que se habían invertido importantes cantidades de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intereses de la entidad Plataforma para la Defensa del Río Castril Siglo XXI, promotora del incidente de ejecución, se señala que esta asociación tan sólo solicitó una ejecución parcial en cuanto a las actuaciones realizadas al amparo del Real Decreto anulado (conducción de abastecimiento a Baza desde el embalse del Portillo), obras de emergencia que no figuraban en el Anexo del repetido Real Decreto, sino que fueron aprobadas por Orden Ministerial de 21 de noviembre de 2006, de la Ministra de Medio Ambiente, a solicitud de la Confederación Hidrográfica del Guadalquivir y de conformidad con el artículo 6 del mismo Real Decreto. La asociación citada solicitó la paralización y demolición de tales obras por razones medioambientales que supuestamente afectaban al entorno del río Castril, según se desprende de las actuaciones, y fue con posterioridad a que se sobreseyeran provisionalmente las diligencias previas incoadas por la misma asociación por delito contra la ordenación del territorio en relación con la ejecución de tales obras cuando dicha entidad trató de impedir la continuación de las mismas mediante incidente de ejecución de la Sentencia de 24 de noviembre de 2009. Frente al interés de protección medioambiental, así supuestamente afectado por algunas de las obras de emergencia, debe oponerse la finalidad legítima de la disposición cuestionada de garantizar el abastecimiento de agua y evitar el coste que para los fondos públicos supone la demolición de unas obras ya efectuadas en un 94 por 100 en junio de 2011 y con un presupuesto asignado de 10.500.000 euros, según se desprende de la Orden Ministerial de 21 de noviembre de 2006, antes citada. Se observa, junto a ello, que las obras de emergencia de abastecimiento a Baza son sólo una parte de las realizadas al amparo del Real Decreto 1419/2005 y que es de suponer que las autorizadas con anterioridad a las de Baza estarían ejecutadas en su totalidad incluso antes de que se dictara la Sentencia del Tribunal Supremo de 24 de noviembre de 2009, que quedó firme en marzo de 2010 y cuyo costo es sensiblemente superior a las de conducción del abastecimiento a Baza. Por otro lado, la disposición adicional cuestionada convalidó la totalidad de las obras y actuaciones de emergencia realizadas al amparo del Real Decreto 1419/2005 y no sólo las relativas al abastecimiento a Baza, por lo que debe contraponerse el interés de la protección medioambiental del río Castril, supuestamente afectado, con la finalidad legítima de asegurar el abastecimiento de agua a todas las poblaciones afectadas por la sequía en el ámbito territorial de las cuencas de los ríos Guadiana, Guadalquivir y Ebro, teniendo en cuenta que el abastecimiento de agua a las poblaciones se reconoce como el primer uso prioritario de los recursos hidráulicos (art. 60.3 del texto refundido de la Ley de aguas). Por todo lo expuesto, en el presente caso concurre una adecuada proporcionalidad entre la finalidad legítima de interés general, ya señalada, y la restricción del derecho a la ejecución de la Sentencia de 24 de noviembre de 2009, en cuanto que dicho incumplimiento supondría la afectación de unos derechos personales de los recurrentes que no aparecen reconocidos ni concretados en la propia Sentencia y desde la perspectiva del interés de protección medioambiental, que no consta por lo actuado que hubiera sido infringido por las obras y actuaciones convalidadas.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desestimación de la existencia de infracción del artículo 24.1 CE determinaría necesariamente la desestimación de que la norma cuestionada haya infringido el principio de interdicción de la arbitrariedad y la garantía patrimonial expropiatoria (arts. 9.3 y 33.3 CE), siendo el propio Tribunal a quo el que vincula el fundamento de tales infracciones a los argumentos relativos a la lesión del derecho a la ejecución de las resoluciones judiciales firmes (art. 24.1 CE). En lo que se refiere a la interdicción constitucional de la arbitrariedad, se señala, tras hacer referencia a la jurisprudencia constitucional al respecto, que tal infracción ha de descartarse por todas las razones por las que se ha puesto de manifiesto que no nos encontramos ante una norma ad casum, dictada con el exclusivo propósito de eludir la ejecución de la Sentencia firme de 24 de noviembre de 2009. La disposición cuestionada no revalida el Real Decreto anulado eludiendo los trámites formales infringidos por éste, sino que convalida las obras y actuaciones de emergencia realizadas a su amparo, dado que la Sentencia supuestamente eludida no se pronunció sobre la regulación material de la norma anulada ni declaró la irregularidad de las actuaciones en ella contempladas. Esta norma legal es ejercicio de la potestad legislativa dentro del amplio margen de opción constitucional del legislador y en atención a una finalidad legítima de interés general. No supone un sacrificio desproporcionado en relación con los intereses supuestamente afectados como consecuencia de sobrevenir la imposibilidad legal de cumplir el fallo que declaró la nulidad del Real Decreto 1419/2005. Los mismos razonamientos deben llevar a desestimar la duda de constitucionalidad respecto de la infracción de la garantía patrimonial expropiatoria de los recurrentes. Se reitera que la Sentencia de 24 de noviembre de 2009 no contenía un reconocimiento expreso de titularidad de los recurrentes que pudieran verse afectados por la convalidación legal de las obras y actuaciones de emergencia. Se añade que, dado que los expedientes de expropiación realizados y convalidados por la norma legal responden a una finalidad legítima de interés general, no puede en ningún caso considerarse que se haya infringido la garantía ex artículo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solicitud de que se desestimara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noviembre de 2015,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Quinta de la Sala de lo Contencioso-administrativo del Tribunal Supremo ha promovido esta cuestión de inconstitucionalidad en el curso del incidente de ejecución de la Sentencia del mismo órgano judicial, de 24 de noviembre de 2009, resolución que, con estimación del recurso entonces interpuesto por un Ayuntamiento y cuatro entidades mercantiles, declaró nulo de pleno derecho el Real Decreto 1419/2005, de 25 de noviembre, por el que se adoptaron medidas administrativas excepcionales para la gestión de los recursos hidráulicos y para corregir los efectos de la sequía en la cuencas hidrográficas de los ríos Guadiana, Guadalquivir y Ebro. Este reglamento, dictado según su artículo 1 al amparo del art. 58 de la Ley de aguas (Real Decreto Legislativo 1/2001, de 20 de julio), fue declarado nulo por el Tribunal Supremo —como en los antecedentes se ha expuesto— por los vicios de carácter procedimental en que se incurrió al elaborarlo: falta tanto de la audiencia previa a los organismos de cuenca (artículo 58, recién citado, de la Ley de aguas) como del preceptivo informe del Ministerio para las Administraciones públicas (art. 67.4 de la Ley 6/1997, de 14 de abril, de organización y funcionamiento de la Administración General del Estado) y, en fin, de dictamen del Consejo de Estado (art. 24.2 de la Ley 50/1997, de 27 de noviembre, del Gobierno, y art. 22.3 de la Ley Orgánica 3/1980, de 22 de abril, del Consejo de Estado). Apreció también el Tribunal sentenciador que, además de las carencias reseñadas, la memoria económica del Real Decreto impugnado, exigible conforme al artículo 24.1 a) de la citada Ley 50/1997, no era sino una fórmula vacía de contenido, que impedía conocer, por lo tanto, el coste estimado de las medidas excepcionales a adoptar. Por todo ello, en suma, estimó el Tribunal Supremo, y lo recuerda así en su Auto de planteamiento de la cuestión, que el Real Decreto se dictó en su día prescindiendo, prácticamente, de todos los informes que pudieran garantizar su legalidad, acierto, oportunidad y viabilidad económica, lo que fue determinante de su invalidez e impuso la consiguiente declaración de nulidad de pleno derecho de la disposición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Firme y ya con efectos generales aquella Sentencia de anulación, el Tribunal que hoy promueve la cuestión incoó, por providencia de 25 de noviembre de 2010, incidente de ejecución de la misma a solicitud de la Plataforma para la Defensa del Río Castril Siglo XXI, asociación que —como también queda dicho en los antecedentes— pidió, al amparo del artículo 109 de la Ley de la jurisdicción contencioso-administrativa (LJCA), que se requiriera al entonces Ministerio de Medio Ambiente y Medio Rural y Marino ordenara a la Confederación Hidrográfica del Guadalquivir la inmediata paralización de la ejecución de las obras para la conducción de abastecimiento de agua a Baza (Granada) desde el embalse del Portillo; que se paralizaran, asimismo, los expedientes de expropiación forzosa de las fincas afectadas por tales obras públicas y, en fin, que se demolieran éstas con reposición de los terrenos a su estado primitivo. Con fecha 4 de febrero de 2011 dictó Auto la Sección Quinta en el que, acogiendo en parte lo interesado, ordenó la inmediata paralización tanto de determinadas obras de emergencia para la conducción de abastecimiento a Baza desde el embalse del Portillo como de los expedientes de expropiación de las fincas afectadas por dichas obras, ello sobre la base de que, anulado el Real Decreto 1419/2005, tales actuaciones administrativas carecían ya de toda cobertura normativa. Se acordó también en este Auto que se requiriera a la Administración del Estado para que informara al Tribunal de la situación en que las obras se encontraban con vistas a decidir, en su caso, sobre las demás pretensiones formuladas por la asociación personada en ejecución. Este Auto, recurrido en reposición por el Abogado del Estado, fue confirmado por otro de 13 de abril de 2011, que reiteró, en lo sustancial, sus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curso el incidente de ejecución, la Abogacía del Estado puso en conocimiento de la Sala, en julio de 2011, la aprobación por las Cortes Generales, y posterior publicación en el “Boletín Oficial del Estado”, de la Ley 22/2011, de 28 de julio, de residuos y suelos contaminados, y pidió que, con arreglo a lo establecido en su disposición adicional decimoquinta, se acordara la conservación de las actuaciones objeto de controversia en la pieza de ejecución. La regla legal que así fue invocada por la representación de la Administración es, en definitiva, la que ha sido objeto de la actual cuestión de inconstitucionalidad. Su contenido (bajo la rúbrica Convalidación de actuaciones realizadas al amparo del Real Decreto 1419/2005, de 25 de noviembre)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convalidan todas las obras y actuaciones relativas a la ordenación de los recursos hídricos en las cuencas del Guadiana, Guadalquivir y Ebro, derivadas de la ejecución del Real Decreto 1419/2005, de 25 de noviembre, declarado nulo por sentencia del Tribunal Supremo de 24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actuaciones tendrán la consideración de emergencia a los efectos prevenidos en el artículo 97 de la Ley 30/2007, de 30 de octubre,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con lo dispuesto en el artículo 58 del texto refundido de la Ley de Aguas, aprobado por el Real Decreto Legislativo 1/2001, de 20 de julio, las actuaciones aprobadas al amparo del Real Decreto 1419/2005, de 25 de noviembre, cuyo régimen jurídico se convalida por la presente disposición, llevan implícita la declaración de utilidad pública, a los efectos de la ocupación temporal y expropiación forzosa de bienes y derechos, así como la de urgente necesidad de la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hubo ocasión de exponer con más detalle —y sobre ello se habrá de volver en lo que sigue—, el Tribunal a quo entiende que el precepto transcrito puede ser inconstitucional tanto por infringir el derecho a la ejecución de las resoluciones judiciales firmes (art. 24.1 CE) y, en relación con ello, la exclusiva potestad jurisdiccional para hacer ejecutar lo juzgado (art. 117.3 CE), como por vulnerar la interdicción de la arbitrariedad en el actuar de los poderes públicos (art. 9.3 de la norma fundamental), dudas o tachas de inconstitucionalidad, una y otra, que se argumentan en el Auto de planteamiento con una fundamentación en lo esencial común, cifrada en lo que la transcrita disposición adicional entrañaría de “ejercicio abusivo” del poder legislativo al intentar eludir o sortear, por vía de convalidación, lo resuelto por la Sentencia anulatoria del Real Decreto 1419/2005, con la consiguiente lesión del derecho fundamental a la debida ejecución de aquella resolución judicial por el propio Tribunal que la dictó. Para el juzgador a quo, además, la disposición adicional decimoquinta de la Ley 22/2011 depararía una infracción de la garantía patrimonial de los bienes y derechos que la Constitución dispone en su artículo 33.3, pues esta convalidación por ley de las actuaciones expropiatorias llevadas a cabo al amparo del reglamento anulado impediría a los afectados —viene a decirse— defender sus derechos e intereses en plenitud y, en su caso, ante 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censuras de inconstitucionalidad que así sintetizamos se acompañan, en el Auto de planteamiento, de consideraciones críticas tanto respecto al procedimiento de adopción como sobre la forma misma de la disposición cuestionada, regla esta, observa el Tribunal Supremo, que se incorporó al texto legal finalmente aprobado mediante una enmienda del Senado carente de estudios o informes técnicos que la avalasen y que resultó, además, enteramente ajena, por su objeto, a la materia sobre la que versaba el proyecto del Gobierno que estuvo en el origen de la actual Ley 22/2011. La disposición adicional decimoquinta se presentaría, en fin, como un precepto ad hoc, lo que haría evidente —cabe entender— su propósito de eludir la plena y debida ejecución de la Sentencia que anuló el reglamento que ahora se dice convalidado.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las dudas de constitucionalidad así planteadas son procedentes unas primeras precisiones sobre el objeto y relevancia de la cuestión misma, así como acerca del ámbito del enjuiciamiento que para resolverla nos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decimoquinta de la Ley 22/2011, aquí cuestionada, viene a convalidar, según su expreso dictado, actuaciones realizadas al amparo del Real Decreto 1419/2005 y extiende por tanto su ámbito de aplicación —como lo hizo el reglamento anulado— a medidas “relativas a la ordenación de los recursos hídricos en las cuencas del Guadiana, Guadalquivir y Ebro” (número 1 de la propia disposición). La circunstancia de que el incidente de ejecución en cuyo curso se ha promovido la cuestión de inconstitucionalidad se haya iniciado y se tramite respecto de unas muy concretas actuaciones llevadas a cabo sólo en una de tales cuencas hidrográficas (la del Guadalquivir) ha sido puesta de manifiesto por la Abogacía del Estado y por la Fiscalía en sus alegaciones, pero el que esto sea así no impide, desde luego, que esta disposición adicional, de enunciado inescindible para todas y cada una de las actuaciones a las que afecta, sea cuestionada y enjuiciada ahora en la plenitud de su alcance normativo y no sólo por referencia a la convalidación de las singulares actuaciones —obras y expropiaciones— respecto de las que se promovió y se sigue el incidente de ejecución del que trae causa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cuestión, por lo demás, se plantea, y así es correcto, antes de dictar la resolución final que procediere en la pieza de ejecución [art. 35.2 de la Ley Orgánica del Tribunal Constitucional (LOTC)], sin que quepa ahora dudar, a los efectos del enjuiciamiento que se nos pide, de la relevancia inicial de la constitucionalidad o inconstitucionalidad de la disposición cuestionada a efectos de la decisión, en un sentido u otro, del incidente en suspenso (STC 50/2015, de 5 de marzo, FJ 2). El órgano a quo considera, en efecto, que la norma legal de cuya validez duda mediatiza o traba el derecho a la plena ejecución de la Sentencia que dictó en su día y le sustrae, en la misma medida, la exclusiva potestad que la Constitución le atribuye para llevar a término esa ejecución, apreciaciones estas que —sean o no de compartir— no pueden estimarse ab initio, visto el contenido de la regla cuestionada, carentes, desde luego, de todo fundamento en punto al condicionamiento por la validez o invalidez de la ley de la resolución a dictar. Ello sin perjuicio, como después se dirá, de la concurrencia o no de tal inexcusable presupuesto de la relevancia de la propia cuestión (art. 163 CE y art. 35.1 y 2 LOTC) respecto de alguna de las otras vulneraciones constitucionales en las que, a decir del Auto de planteamiento, habría incurrido aquí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Objeto exclusivo del enjuiciamiento que en lo que sigue haremos es en fin, como corresponde a este proceso constitucional, la validez o invalidez constitucional de la norma legal cuestionada, sin que, por lo tanto, debamos hacer valoración jurídica alguna en esta Sentencia sobre unas u otras de las actuaciones realizadas o enjuiciadas en el procedimiento del que la cuestión emana, por más que a tales actuaciones se hayan referido, para ilustrar a este Tribunal sobre los antecedentes del caso, tanto el propio Auto de planteamiento de la cuestión como el Abogado del Estado y el Fiscal General del Estado en sus alegaciones. Si una cuestión de inconstitucionalidad cumple, como aquí es de ver, los presupuestos iniciales para su admisibilidad, el enjuiciamiento al que ha de dar lugar es tan abstracto como el que corresponde realizar en un recurso de inconstitucionalidad (STC 92/2013, de 22 de abril, FJ 3), ya que “en este proceso constitucional se enjuicia, estrictamente, la conformidad a la Constitución de uno o varios enunciados legales, sin tomar en consideración, salvo en lo relativo a la viabilidad de la cuestión, las concretas circunstancias del supuesto planteado en el proceso del que aquélla deriva, sobre las que nada podemos decir y que en nada, tampoco, han de condicionar nuestro enjuiciamiento” [STC 238/1992, de 17 de diciembre, FJ 1 b)]. Ello sin perjuicio, como se verá, de que, al censurarse aquí un precepto legal por desvirtuar lo dispuesto en un pronunciamiento judicial e impedir su plena ejecución, este Tribunal deba, para cumplir el cometido que le es propio, contrastar, a los solos efectos del enjuiciamiento de la ley, lo dispuesto en ella y lo resuelto en el fallo que así se dice contrariado. Tal hipotética colisión entre la norma legal y el dictum de la resolución judicial se constituye como presupuesto, en efecto, de la eventual afectación —lesiva o no— del derecho enunciado en el artículo 24.1 CE (SSTC 73/2000, de 14 de marzo, FJ 9, y 312/2006, de 12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Tribunal Supremo, en primer lugar, que la disposición legal que ha cuestionado infringe el principio constitucional de interdicción de la arbitrariedad (art. 9.3 CE) por haber sido “aprobada ad casum y sin justificación suficiente”, lo que, con otras palabras, supondría, ya se dijo, un “ejercicio abusivo” de la potestad legislativa de las Cortes Generales (art. 66.2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primera alegación el órgano judicial promotor de la cuestión suscita explícitamente, a propósito de la norma legal cuestionada, el problema de la conformidad de las leyes singulares con determinados preceptos constitucionales. Por ello, debemos comenzar recordando la doctrina de este Tribunal al respecto. Según nuestra doctrina, las leyes singulares no son, por este mero hecho, inconstitucionales, si bien, al no constituir un ejercicio normal de la potestad legislativa, están sujetas a una serie de límites contenidos en la propia Constitución (por todas, STC 129/2013, de 4 de junio, FJ 4). Por ello, cuando la ley o la disposición legal objeto del proceso es calificada como “ley singular” por alguna de las partes, antes que nada debe examinarse su naturaleza, pues solo establecida su verdadera naturaleza estaremos en condiciones de pronunciarnos sobre las vulneraciones de preceptos constitucionales que se le reprochan (STC 50/2015,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hicimos en la citada STC 50/2015 (FJ 3), en el examen de la naturaleza de la ley impugnada debemos atender a los tipos de leyes singulares diferenciados por nuestra doctrina, que fue sistematizada en la STC 203/2013, FJ 3. Un primer tipo de ley singular es la ley autoaplicativa, “término este que hace alusión a las leyes que contienen una actividad, típicamente ejecutiva, de aplicación de la norma al caso concreto” (STC 203/2013, FJ 3, por referencia a los supuestos contemplados en las SSTC 48/2005, de 3 de marzo, y 129/2013, de 4 de junio). En segundo lugar, una ley también puede calificarse de singular en atención a los destinatarios a los que va dirigida, entendiendo que las leyes de destinatario único serían “otro de los supuestos que nuestra doctrina ha calificado como ley singular” (STC 203/2013, FJ 3, por referencia a la STC 166/1986, de 19 de diciembre). Finalmente, también son leyes singulares “‘[a]quellas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de modo que una ley que no fuera de destinatario único, ni autoaplicativa, adolece de tal naturaleza si ha sido dictada en atención a un supuesto de hecho concreto, esto es, a una situación singular o excepcional” (STC 129/2013,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tales criterios procede examinar el contenido de la disposición adicional decimoquinta de la Ley 22/2011, de 28 de julio, de residuos y suelos contaminados. Dicha norma, según se dijo, convalida “todas las obras y actuaciones relativas a la ordenación de los recursos hídricos en las cuencas del Guadiana, Guadalquivir y Ebro, derivadas de la ejecución del Real Decreto 1419/2005, de 25 de noviembre, declarado nulo por Sentencia del Tribunal Supremo de 24 de noviembre de 2009”; y, además, precisa que dichas actuaciones tendrán la consideración de emergencia a los efectos del art. 97 de la Ley 30/2007, de 30 de octubre, de contratos del sector público, y que, de conformidad con lo dispuesto en el art. 58 del texto refundido de la Ley de aguas, llevarán implícita la declaración de utilidad pública, a los efectos de la ocupación temporal y expropiación forzosa de bienes y derechos, así como la de urgente necesidad de la ocupación. Las obras y actuaciones convalidadas son las realizadas al amparo de la norma reglamentaria anulada por varias Administraciones (confederaciones hidrográficas, Ministerio de Medio Ambiente), durante un periodo de cuatro años (2005-2009) y en el ámbito territorial definido por tres cuencas hidrográficas (Guadiana, Guadalquivir y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entre los supuestos sistematizados en la STC 203/2013, la norma cuestionada se diferencia de la categoría de ley de destinatario único: aunque el círculo de afectados por el efecto convalidante de la norma esté cerrado y su identidad pueda ser de alguna forma determinable —por ejemplo, mediante un cotejo más o menos laborioso de los expedientes tramitados al amparo del Real Decreto 1419/2005 por las diversas entidades facultadas—, resulta notorio que la identidad de los destinatarios de la disposición cuestionada no ha sido tenida en cuenta como factor determinante del contenido de su regulación ni constituye en sí un dato obvio o que se aprecie con su simple lectura.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disposición aquí cuestionada presenta al mismo tiempo caracteres de ley autoaplicativa y de ley de supuesto de hecho concreto. Por una parte, al proyectarse sus efectos sobre actuaciones administrativas realizadas en el pasado, es evidente que la disposición cuestionada no es susceptible de ser aplicada a nuevos supuestos de hecho. Tampoco requiere de actos administrativos de aplicación, pues la convalidación legislativa realizada es autosuficiente. Estas características aproximan la disposición legal cuestionada a una ley autoaplicativa. Más dudoso, no obstante, es que toda ley de convalidación conlleve siempre “una actividad, típicamente ejecutiva, de aplicación de la norma al caso concreto” como nuestra doctrina caracteriza a las leyes autoaplicativas (STC 203/2013, FJ 3), esto es, que implique necesariamente la adopción de medidas material y típicamente administrativas bajo la veste de ley. Así se pone de manifiesto en el caso concreto de la disposición cuestionada. En efecto, mediante la convalidación que dispone, el legislador trata de resolver un concreto problema planteado a las Administraciones afectadas con la anulación del Real Decreto 1419/2005 por la Sentencia del Tribunal Supremo de 24 de noviembre de 2009; en otras palabras, la disposición cuestionada busca un objetivo concreto y determinado, remediar las posibles consecuencias jurídicas invalidantes derivadas de una Sentencia declaratoria de la nulidad de una disposición administrativa de carácter general. Por tanto, la utilización de la ley no responde en el presente caso al ejercicio normal de la potestad legislativa, sino a una situación excepcional que ha de justificar el recurso a una norma de ese rango. Desde esta perspectiva, la calificación de la norma cuestionada como ley de supuesto de hecho concreto tampoco es inadecuada.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puede concluir que las disposiciones legales que, como la cuestionada en este proceso, convalidan actuaciones administrativas realizadas al amparo de una disposición administrativa de carácter general anulada mediante Sentencia firme revisten al mismo tiempo caracteres de ley autoaplicativa y de ley de supuesto de hecho concreto. En consecuencia, deberemos aplicar a la norma cuestionada de forma sucesiva el canon que según nuestra doctrina rige para cada uno de esos tipos de leyes singulares, con las particularidades que derivan de esta modalidad de leyes singulares y que aludiremos más adelante. Ese doble canon es, en síntesis,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un lado, de la caracterización de la norma cuestionada como ley de supuesto de hecho concreto se desprende la aplicabilidad del canon elaborado en la STC 129/2013 para las leyes singulares y que ha sido aplicado en las SSTC 203/2013 y 50/2015. En la STC 129/2013, FJ 4 señalamos que “el canon de constitucionalidad que debe utilizar este Tribunal al ejercer su función de control de este tipo de leyes es el de la razonabilidad, proporcionalidad y adecuación”. Así pues, al tratarse de una ley singular hemos de comprobar si el supuesto de hecho que contempla la norma cuestionada tiene una justificación objetiva y, de ser así, si la utilización de la ley es proporcionada a la excepcionalidad que se trata de atender y que ha justificado su aprobación (SSTC 203/2013, FJ 4, y 50/2015,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otro lado, de la caracterización de la norma cuestionada como ley autoaplicativa se desprende también la aplicabilidad del canon fijado en la STC 129/2013. En dicha Sentencia afirmamos que “las leyes singulares no constituyen un ejercicio normal de la potestad legislativa” y que, en consecuencia, “están sujetas a una serie de límites contenidos en la propia Constitución”, entre los que destacamos el principio de igualdad; la prohibición de condicionamiento del ejercicio de los derechos fundamentales, materia reservada a leyes generales; y la restricción a “aquellos casos excepcionales que, por su extraordinaria trascendencia y complejidad, no son remediables por los instrumentos normales de que dispone la Administración, constreñida a actuar con sujeción al principio de legalidad, ni por los instrumentos normativos ordinarios”. A lo anterior añadimos que todas las leyes autoaplicativas, sean o no expropiatorias, deben confrontarse con la garantía de la tutela judicial establecida en el art. 24.1 CE, pues aunque las leyes autoaplicativas expropiatorias “ostentan la peculiaridad de ir dirigidas directamente a la privación de un derecho constitucional, las autoaplicativas no expropiatorias son también susceptibles de lesionar derechos e intereses legítimos”. En consecuencia, concluimos que, como “el art. 24.1 CE protege todos los derechos e intereses legítimos que reconoce el ordenamiento jurídico y no sólo aquellos expresamente consagrados por la Constitución”, “el canon de constitucionalidad del art. 24.1 CE debe necesariamente operar cuando la ley singular que encierra una actividad materialmente administrativa de aplicación de la norma al caso concreto, afecte a los derechos o intereses legítimos a los que el precepto constitucional antes citado presta cobertura” (STC 129/2013,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enunciación del canon que deriva de la naturaleza de ley singular de la norma cuestionada se solapa en el presente caso en gran parte con el parámetro de enjuiciamiento aplicable al examen de dos de las tachas de inconstitucionalidad aducidas por el órgano judicial promotor de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tanto, una vez afirmada la naturaleza de ley singular de la norma cuestionada, el enjuiciamiento de la primera duda de constitucionalidad que aduce el Auto de planteamiento, la tacha de arbitrariedad proscrita por el art. 9.3 CE, requiere específicamente examinar si el supuesto de hecho que contempla la disposición adicional decimoquinta de la Ley 22/2011 tiene una justificación objetiva y, de ser así, si la utilización de la ley es proporcionada a la excepcionalidad que se trata de atender y que ha justificado su aprobación. A tal fin, como advertíamos anteriormente, deben tenerse en cuenta las particularidades que derivan de las llamadas “leyes de convalidación” o “convalidaciones legislativas”, pues el presente proceso es el primero en el que este Tribunal enjuicia un supuesto explícito de convalidación legislativa, aunque en el pasado se ha ocupado de supuestos que guardan alguna semejanza (SSTC 73/2000, de 14 de marzo, y 273/2000,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expresión “convalidaciones legislativas” pueden cobijarse en la práctica fenómenos muy diversos. En lo que sigue únicamente prestaremos atención a aquellas intervenciones del legislador o del Gobierno que, mediante la aprobación de una norma con rango de ley, pretenden eliminar los efectos prácticos, en todo o en parte, de una declaración judicial de ilegalidad ya recaída. Las normas convalidantes comparten con las demás leyes singulares algunas características (su carácter singular) y algunos problemas constitucionales comunes (la posibilidad de que supongan un ejercicio arbitrario de la potestad legislativa), y presentan a su vez perfiles específicos (su típico efecto retroactivo). Aunque en una primera aproximación la problemática constitucional de las convalidaciones legislativas parece situarse en la encrucijada de grandes principios constitucionales (la división de poderes, el principio democrático, la reserva de jurisdicción y, en particular, la indemnidad absoluta de las decisiones judiciales firmes, y la seguridad jurídica), conviene comenzar nuestro análisis por un nivel más modesto, para no incurrir en formulaciones huecas y demasiado abstractas a partir de aquellos principios, prestando atención a las formas que prevé el ordenamiento para remediar los vicios que pueden aquejar a los actos y las normas administrativas a fin de situar el problema de las convalidaciones legislativas en su justo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subsanación y consiguiente convalidación de actos y normas constituye, como es conocido, una institución que no es ajena al Derecho administrativo (regulada en el art. 67 de la Ley de régimen jurídico de las Administraciones públicas y del procedimiento administrativo común por lo que se refiere a los actos administrativos anulables), sin que ello implique una forma de dejar sin sanción la infracción de ciertas normas jurídicas, sino todo lo contrario, pues la subsanación pretende cumplir y hacer valer la norma jurídica que se infringió cuando se dictó el acto subsanable. Como ha afirmado este Tribunal, los principios constitucionales de seguridad jurídica y de interdicción de la arbitrariedad de los poderes públicos “no cubren una eventual expectativa de que los poderes públicos permanezcan pasivos ante la concurrencia de un vicio procedimental que afecte a una norma cuya aplicación pueda favorecer la consecución de un interés general” (STC 273/2000, FJ 12). No obstante, determinados vicios pueden resultar insubsanables en sí, o su subsanación puede devenir imposible, por ejemplo tras una declaración de nulidad por Sentencia firme. Entonces la Administración puede no tener otra opción, si quiere poner remedio a la infracción y perseguir la consecución del interés general concernido, que dictar un nuevo acto o un nuevo reglamento. Si el contenido de la disposición anulada es en sí mismo legal, la Administración siempre podrá volver a establecerla mediante una nueva declaración de voluntad libre de cualquier vicio procedimental, conservando incluso los trámites válidos empleados en la elaboración del declarado nulo. Cuando la Administración obra así, no comete desacato respecto a la Sentencia que ha anulado el acto ni vulnera el derecho fundamental a la tutela judicial efectiva de la persona física o jurídica que solicitó y obtuvo esa anulación. Esto es algo que el propio órgano judicial promovente de la cuestión de inconstitucionalidad también admite, pues sostiene que los vicios de procedimiento que aquejaban al Real Decreto anulado eran subsanables, si bien discrepa de la forma empleada a tal fin por el legislador y sostiene que solo cabía la elaboración de una nueva norma reglamentaria que observara los trámites incumplidos o bien la tramitación parlamentaria que incluyese los informes técnicos que permitieran subsanar los referidos defectos de procedimiento y constatar la adecuación a Derecho y racionalidad de las actuaciones y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observaciones anteriores, aunque básicas y fragmentarias, permiten enmarcar el alcance de la intervención que, en el presente supuesto, deriva de la norma convalidante.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cuestionada convalidación legislativa, el legislador pretende abordar un supuesto de hecho excepcional. Con la anulación por Sentencia firme del Real Decreto 1419/2005 por vicios relativos al procedimiento de elaboración al cabo de casi cuatro años de aplicación, una serie de obras públicas, expropiaciones y actuaciones de ordenación de los recursos hídricos realizadas durante casi cuatro años pudieron quedar en cierta incertidumbre, al menos a los ojos de algunos ciudadanos, al desaparecer la cobertura jurídica que formalmente les proporcionaba aquella norma, sin que, a efectos de nuestro juicio de constitucionalidad, tengamos que determinar hasta qué punto esa cobertura les era o no imprescindible como presupuesto de validez o podía extraerse también de otros elementos normativos y administrativos, o de qué forma la declaración judicial de nulidad de una disposición administrativa de carácter general afecta a los actos administrativos dictados a su amparo, sean o no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propio Real Decreto anulado trae causa de una situación excepcional: la situación de extrema escasez de agua en que se encontraba en el otoño de 2005 el ámbito territorial definido en los planes hidrológicos de las confederaciones hidrográficas del Guadiana, Guadalquivir y Ebro, situación que motivó que, con base en el art. 58 del texto refundido de la Ley de aguas, se establecieran mediante Real Decreto una serie de medidas para paliarla (art. 1 del Real Decreto 1419/2005). Situación excepcional que se mantuvo en los años posteriores y que condujo a prorrogar la vigencia del Real Decreto 1419/2005, inicialmente prevista hasta el 30 de noviembre de 2006, hasta el 30 de noviembre de 2009 mediante sucesivos decretos-ley (Reales Decretos-ley 9/2006, 9/2007 y 8/2008).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circunstancias del caso interesa destacar varios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adopción por el Gobierno de medidas para superar una situación de extrema escasez de agua no fue producto de una autoatribución llevada a cabo por el Real Decreto anulado. Tanto la potestad en sí como su régimen jurídico estaban —y siguen estando— expresamente previstos con carácter general en la norma de rango legal —el art. 58 del texto refundido de la Ley de aguas— al amparo de la cual se dictó el Real Decreto 1419/2005; norma de rango legal que, por lo tanto, era conocida por los ciudadanos afectados. Debe resaltarse que en dicha norma legal se prevé el régimen jurídico de las actuaciones a desarrollar: en lo que aquí importa, se dice que la aprobación de las medidas necesarias “llevará implícita la declaración de utilidad pública de las obras, sondeos y estudios necesarios para desarrollarlos, a efectos de la ocupación temporal y expropiación forzosa de bienes y derechos, así como la de urgente necesidad de la ocupación”. De igual forma, el entonces vigente art. 72 de la Ley del texto refundido de la Ley de contratos de las Administraciones públicas facultaba directamente a seguir la tramitación de emergencia de los contratos administrativos “cuando la Administración tenga que actuar de manera inmediata a causa de acontecimientos catastróficos, de situaciones que supongan grave peligro o de necesidades que afecten a la defensa nacional” (en los mismos términos lo establece ahora el vigente art. 113 del texto refundido de la Ley de contratos del sector público, aprobado por el Real Decreto Legislativo 3/2011, de 14 de noviembre). Además, los sucesivos Decretos-ley que prorrogaron la vigencia temporal del Real Decreto 1419/2005 hasta el 30 de noviembre de 2009 confirmaron la vigencia del supuesto de hecho y las consecuencias de dicha norma reglamentaria, esto es, la situación de sequía y la necesidad de adoptar justamente las medidas excepcionales para corregir los efectos de la sequía en las cuencas hidrográficas del Guadalquivir establecidas en el Real Decreto 1419/2005. Unas obras y actuaciones excepcionales que, sorpresivamente, se vieron privados de la cobertura jurídica que les ofrecía el citado Real Decreto —si ese Real Decreto constituía su único fundamento jurídico es algo, ya se dijo, que no nos corresponde decidir—, pero cuya validez no fue discutida en el proceso contencioso-administrativo que concluyó con la Sentencia del Tribunal Supremo de 24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ese mismo régimen jurídico de las obras y actuaciones realizadas al amparo del Real Decreto 1419/2005 es el que se confirma una vez más, por expresa remisión a las citadas normas legales, en la disposición adicional decimoquinta de la Ley 22/2011. Así pues, en la medida en que reitera el régimen jurídico expresamente previsto en el artículo 58 del texto refundido de la Ley de aguas y en el artículo 72 del texto refundido de la Ley de contratos de las Administraciones públicas, la disposición adicional decimoquinta de la Ley 22/2011 no viene a innovar el ordenamiento, sino que se limita a reiterar unas consecuencias jurídicas que se hallaban establecidas en preceptos legales existentes con anterioridad al comienzo de las obras y actuaciones de emergencia previstas en el Real Decreto. Utilizando los términos que utilizó este Tribunal en la STC 273/2000 (FJ 12), podemos afirmar que “el precepto cuestionado carece de efectos constitutivos, en el sentido de que no introduce retroactivamente una modificación respecto de una situación que ya venía regida por la reiterada norma”. En otras palabras, la norma legal no introduce cambio alguno respecto de la ordenación jurídica previa de las obras y actuaciones de ordenación de los recursos hídricos en situaciones de escasez de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reparar en el tipo de infracción que fundamentó la declaración de nulidad del Real Decreto 1419/2005, ya que resulta de aplicación lo que este Tribunal afirmó en un supuesto que guarda semejanza con el presente: “la anulación de las normas reglamentarias mencionadas tuvo por causa exclusiva la concurrencia de un defecto de procedimiento, sin que en ningún momento las resoluciones judiciales apreciaran la existencia de un vicio de carácter sustantivo” (STC 273/2000,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mediante la convalidación legislativa explícita que contiene la norma cuestionada no se dicta un nuevo acto que sustituya al declarado nulo por Sentencia firme; esto es, frente a lo que parece sostenerse en el Auto de planteamiento la disposición legal cuestionada no pretende resucitar retroactivamente al Real Decreto declarado nulo, dotándole de fuerza de ley mediante una elevación de su rango normativo. Es notorio que la norma cuestionada “no reproduce casi miméticamente una regulación reglamentaria previamente declarada nula” (como, en cambio, ocurría en el supuesto abordado por la STC 50/2015, lo que determinó entonces que se apreciara la vulneración del art. 24.1 CE) y que no pretende elevar retroactivamente de rango el contenido de las disposiciones del reglamento declarado nulo (como, en cambio, ocurría en el supuesto abordado por la STC 273/2000, en la que, no obstante, se descartó la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convalidación que dispone la disposición adicional decimoquinta no es fruto de una modificación del ordenamiento dirigida a proporcionar encaje jurídico a unas obras y actuaciones administrativas ya realizadas que habían carecido de él, ni consecuencia de una modificación del ordenamiento para articular de modo diferente los intereses que el legislador considere dignos de protección por ley, posibilidad esta que, dentro de los límites constitucionales que el legislador debe siempre respetar, no vendría tampoco vedada de forma absoluta, según nuestra jurisprudencia, por la exigencia constitucional de la efectividad de las Sentencias firmes (STC 312/2006,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estamos en condiciones de indagar si la norma convalidante cuestionada tiene una justificación objetiva y proporcionada a la excepcionalidad del supuesto de hecho que se quiere atender y que ha justificado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exposición de motivos de la Ley 22/2011 no incluye una justificación específica de la disposición adicional decimoquinta, debemos tener presente que la regla aquí enjuiciada fue incorporada al texto del entonces proyecto de ley mediante una enmienda en el Senado —aceptada después por el Congreso de los Diputados— que se formalizó, como exige el artículo 107.2 del Reglamento del Senado, con la pertinente “justificación explicativa”, motivación esta en la que se hizo pormenorizada referencia, para dar razón de la convalidación propuesta, a las inversiones ya realizadas, al interés general en el mantenimiento de unas obras casi del todo ejecutadas y a la garantía del abastecimiento de agua potable a las poblaciones afectadas por la sequía.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273/2000 (FJ 12) este Tribunal consideró que la mejora de la calidad ambiental de las aguas constituía un interés de relevancia constitucional amparado por el art. 45 CE que justificaba la intervención del legislador autonómico para elevar retroactivamente de rango unas disposiciones reglamentarias que contenían unas normas relativas al canon de saneamiento. A fortiori, resulta indudable en el presente caso la concurrencia de claras exigencias de interés público que fundamenten la medida convalidatoria adoptada, pues el legislador estatal ha tratado de garantizar la plena eficacia de unas obras y actuaciones que se dirigían a la efectiva consecución de intereses de no menor relevancia constitucional y que pueden conectarse con bienes constitucionalmente protegidos en los arts. 15, 31.2, 40, 43 y 45 CE, como son la cobertura de las necesidades de agua de la población, para satisfacer tanto sus necesidades más básicas como las derivadas de la actividad económica, ante la constatación de las “extremadamente bajas reservas hídricas existentes en el ámbito territorial de las citadas Confederaciones Hidrográficas” (preámbulo del Real Decreto 1419/2005), y el mantenimiento de las inversiones efectuadas en las diversas obras e infraestructuras puestas en marcha e incluso finalizadas. Los mencionados intereses de relevancia constitucional podrían quedar desamparados durante el periodo que media entre la fecha de entrada en vigor del Real Decreto declarado nulo y el momento en que se publica la disposición adicional decimoquinta de la Ley 22/2011. Así pues, no puede reprocharse una falta de justificación objetiva a la voluntad del legislador de que las diversas obras y actuaciones de ordenación de los recursos hídricos realizadas durante un periodo de cuatro años en el ámbito territorial de tres confederaciones hidrográficas adquirieran plena validez y eficacia, procurando arbitrar, dentro del margen de discrecionalidad propio del legislador, “una solución adecuada, a una situación singular” (STC 166/1986, de 19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respecta a la proporcionalidad de la medida adoptada, conviene recordar el significado que hemos atribuido a este elemento del canon de constitucionalidad: “la adopción de Leyes singulares debe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haciéndose por ello necesario que el legislador intervenga singularmente, al objeto exclusivo de arbitrar solución adecuada, a una situación singular” [STC 166/1986, de 19 de diciembre, FJ 11 b), doctrina reiterada en las SSTC 203/2013, FJ 8, y 50/2015,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no aprecia la existencia de medidas administrativas igualmente idóneas para remediar la pérdida sobrevenida de la cobertura jurídica que podría aquejar a las obras y actuaciones realizadas al amparo del Real Decreto anulado. La tramitación de un nuevo procedimiento de elaboración de disposiciones generales con vistas a la adopción de un nuevo reglamento que sustituyera retroactivamente al declarado nulo podría considerarse jurídicamente inviable debido al contenido de algunas de las medidas allí establecidas; e incluso, en el caso de que ello se considerara jurídicamente viable, no resultaba una solución por sí misma adecuada a la situación singular existente, pues el problema que el legislador quiso remediar, una vez finalizada la situación de sequía, no era la desaparición del marco jurídico dispuesto en el Real Decreto 1419/2005, sino la incertidumbre jurídica que podía pender sobre la validez de la multitud de obras y actuaciones realizadas a su amparo. Por ello, no puede decirse que la convalidación que lleva a cabo la disposición adicional decimoquinta —convalidación de actos dictados en aplicación de un reglamento declarado nulo de pleno derecho— sea, en ningún sentido de la palabra, cosa típica o normal de la función administrativa, ni, en suma, un ejercicio arbitrario de la potestad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trascendencia de las obras y actuaciones realizadas para la satisfacción de intereses de relevancia constitucional y la incertidumbre que podía aquejar a la validez de dichas obras y actuaciones tras la anulación del Real Decreto 1419/2005, por una parte, y la inexistencia de remedios alternativos para conseguir con igual eficacia la preservación de aquellas obras y actuaciones, por otra, se puede concluir que la utilización de la ley para su convalidación era una medida razonable y proporcionada a la situación excepcional que se trataba de remediar con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dice también en el Auto de planteamiento de la cuestión que la enmienda que dio lugar a la disposición ahora enjuiciada “no vino acompañada de ninguna clase de documentación o información técnica que pudiera salvar de algún modo la total ausencia de los imprescindibles informes técnicos que debieron elaborarse en el procedimiento reglamentario” que dio lugar al anulado Real Decreto 1419/2005. Esta observación no es, en cuanto tal, discutible en este cauce, pero si hubiera de entenderse dirigida —como parece— a fundamentar, desde otro enfoque, la arbitrariedad de la disposición cuestionada no hay sino que señalar que a semejante conclusión no cabe en modo alguno llegar a partir de aquella constatación. Las Cortes Generales no han incurrido en arbitrariedad al convertir en disposición de ley la enmienda senatorial que queda dicha sólo porque la misma se presentara, en su momento, sin unas informaciones o documentaciones de orden técnico que de ninguna manera el Ordenamiento —ni la Constitución ni el Reglamento del Senado— exigen para su presentación y tramitación, siendo del todo evidente, por lo demás, que la norma constitucional que impone que los proyectos de ley aprobados en Consejo de Ministros sean sometidos al Congreso de los Diputados con los “antecedentes necesarios” para que la Cámara se pronuncie sobre ellos (art. 88) nada dice —frente a lo que se viene a afirmar en el Auto de planteamiento— sobre las condiciones de presentación de enmiendas en las Cámaras parlamentarias. Este Tribunal ya ha tenido ocasión de advertir, al respecto, que no cabe proyectar sobre la facultad de enmienda parlamentaria exigencias y requisitos exigidos sólo por el Ordenamiento para los proyectos de ley del Gobierno [SSTC 36/2013, de 14 de febrero, FJ 4, y 111/2013, de 9 de mayo, FJ 2 b), relativas ambas a la intervención, mediante informe, del Consejo de Estado]. Las disposiciones legales que traen causa, como aquí fue el caso, de enmiendas parlamentarias de adición no resultan inconstitucionales, en suma, por el mero hecho de que se hayan adoptado por las Cámaras sin otros requisitos documentales que los exigidos por el bloque de la constitucionalidad, ello sin perjuicio —ya en un orden de cosas muy distinto y ajeno al caso actual— de lo que pudiera venir exigido por normas que son condición no de la validez constitucional, sino de la aplicabilidad, de los preceptos legales [por todas, SSTC 145/2012, de 2 de julio, FJ 2, y 215/2014, ya citada, FJ 3 a)]. Entiéndase esta salvedad por referencia a la cita que el Auto de planteamiento hace, sin ulterior glosa o desarrollo específicos, de la Sentencia de 18 de octubre de 2011, del Tribunal de Justicia de la Unión Europea, en el asunto Boxus c. Région wallone, resolución a la que, por lo demás, nos hemos referido en la STC 129/2013, de 4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hasta aquí examinado no cabe, en consecuencia, concluir que la disposición cuestionada haya incurrido en la arbitrariedad proscrita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lo anterior no acaban, sin embargo, las consideraciones críticas del Auto de planteamiento sobre el procedimiento parlamentario al cabo del que fue aprobada la regla de cuya validez se duda. Observa el Tribunal Supremo, en efecto, que la enmienda que terminó por dar lugar a la disposición adicional decimoquinta no guardaba relación alguna, por su objeto, con el contenido y finalidad del proyecto del ley así modificado, heterogeneidad obviamente predicable de la disposición finalmente aprobada respecto al cuerpo legal en que hoy se inscribe. La Ley 22/2011 se intitula, vale recordar, “de residuos y suelos contaminados” y el objeto de su ordenación sería del todo ajeno, por lo tanto, al contenido dispositivo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lo que así se señala en el Auto de planteamiento ha de considerarse no como un nuevo y específico motivo de inconstitucionalidad (distinto a los expuestos con cita de los artículos 9.3, 24.1, 117.3 y 33.3 CE), sino, más bien, como argumento añadido por el Tribunal a quo para fundamentar la invalidez que aprecia en el precepto legal, argumento adicional que parece indudable se ha de entender en conexión, estando a los términos del propio Auto, con la supuesta infracción por la disposición cuestionada del artículo 24.1 CE, en relación con el artículo 117.3 de la misma norma fundamental. La valoración jurídica del contenido dispar o heterogéneo que así se dice incorporado por la enmienda del Senado al proyecto de ley se habría de poner en relación objetiva, por ello, con las censuras o críticas que el Auto de planteamiento expone en punto a la que llama introducción “subrepticia” o “de soslayo”, en la tramitación parlamentaria, de lo que terminaría siendo una disposición de ley que, en criterio del juzgador a quo, infringiría lo dispuesto en los ya citados arts. 24.1 y 117.3 CE. Al poner de relieve esta que llama “apresurada actuación” parlamentaria, el Tribunal Supremo, así lo entendemos, viene a subrayar, implícitamente, lo que de imprevisible habría tenido esta convalidación legislativa para quienes ante él pidieron la ejecución de la Sentencia anulatoria del Real Decreto 1419/2005, imprevisibilidad que —cabe colegir— abonaría la conculcación del derecho a la ejecución de dicha resolución judicial por el propio órgano que la dictó. Que tal es la comprensión más correcta de lo que en este extremo expone el Auto queda corroborado, en fin, por la circunstancia de que el propio Tribunal Europeo de Derechos Humanos ha tenido en cuenta en algunos de sus pronunciamientos relativos al artículo 6 del Convenio Europeo (“derecho a un proceso equitativo”), junto a otros elementos de juicio, el hecho de que la disposición legal que ante él se tachara de transgresora de tal derecho, por interferencia del legislativo en la jurisdicción, se hubiera adoptado a raíz de una enmienda parlamentaria de un proyecto de ley sin relación con ella y en contra, por tanto, de lo que para el justiciable resultaría previsible (SSTEDH de 22 de octubre de 1997, Papageorgiou c. Grecia, § 38; y de 28 de octubre de 1999, Zielinski y Pradal &amp; González y otros c. Francia, §§ 58 y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entendido en este punto el Auto de planteamiento, no es preciso ahora, sin embargo, entrar a determinar si la enmienda que dio origen a la disposición cuestionada resultó enteramente ajena, como dice el Tribunal a quo, al objeto del proyecto de ley modificado de este modo. Incluso si esta apreciación fuera de compartir, en efecto, no cabría derivar sin más de ella la consecuencia de que, por tal posible heterogeneidad, los artículos 24.1 y 117.3 CE resultaron ya vulnerados, pues ni tales preceptos constitucionales prescriben cosa alguna, en sí mismos, sobre la tramitación de las leyes que los desarrollen o que puedan afectar al ámbito por ellos preservado ni aquella heterogeneidad, de constatarse, supondría otra cosa, en lo que hace ahora al caso, que un hipotético criterio —entre otros— para ponderar, en su momento, la incidencia del precepto cuestionado sobre lo que queda garantizado en las citadas normas constitucionales. Condición para tal ponderación es, desde luego, que la disposición de cuya validez se duda haya incidido efectivamente en dichos ámbitos garantizados por la Constitución, algo que examinaremos en fundamentos sucesivos.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decir, por último en cuanto a este extremo, que tampoco procede hacer ahora valoración constitucional alguna acerca de si la enmienda que así se dice enteramente ajena al proyecto de ley tuvo alguna incidencia, al tramitarse y aprobarse, sobre un aspecto de la regularidad del procedimiento legislativo que tendría que ver con las facultades de los parlamentarios —diputados y senadores— ex art. 23 CE, aspecto éste al que se ha referido en sus alegaciones, para excluir tal afectación, el Abogado del Estado. La más reciente jurisprudencia constitucional tiene establecido, cierto es, que el respeto en el procedimiento legislativo de aquellas facultades —de las minorías, en particular— y la preservación, incluso, de las atribuciones en orden a la iniciativa legislativa (art. 87 CE) exigen que las enmiendas parlamentarias guarden una conexión mínima de homogeneidad con el texto cuya modificación pretenden [SSTC 119/2011, de 5 de julio, FJ 9, 136/2011, de 13 de septiembre, FJ 8, 204/2011, de 15 de diciembre, FJ 5, 209/2012, de 14 de noviembre, FJ 4 b) y, entre otras, 132/2013, de 5 de junio, FJ 3]. Si así no fuera, en efecto, y sin perjuicio de otras posibles infracciones constitucionales, podrían constreñirse los derechos de participación de los representantes en el procedimiento legislativo, lo que depararía, en el caso extremo de una eventual alteración sustancial del proceso de formación de la voluntad en el seno de las Cámaras, el consiguiente vicio in procedendo del precepto legal así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tal hipotética vulneración constitucional no es, como decimos, de procedente enjuiciamiento ahora y ello en atención a un doble orden de consideraciones. El Auto de planteamiento, en primer lugar, no hace referencia ni alusión alguna a tales facultades y atribuciones comprometidas en el procedimiento legislativo y aun siendo claro que la inconstitucionalidad puede fundarse, también en esta vía procesal, en la infracción de cualquier precepto constitucional, haya sido o no invocado en el curso del proceso (art. 39.2 LOTC y SSTC 113/1989, de 22 de junio, FJ 2, y 179/2006, de 13 de junio, FJ 2, por todas), no lo es menos que este Tribunal debe cuidarse, al resolver cuestiones promovidas por juzgados o tribunales, de no desnaturalizar, en general, la conexión entre el proceso constitucional y el judicial [SSTC 92/2013, antes citada, FJ 3, y 82/2014, de 28 de mayo, FJ 2 b)], conexión que se pondría ahora en riesgo si, con innovación patente de lo expuesto en el Auto de planteamiento, introdujéramos aquí un asunto —el del respeto de las atribuciones y facultades que están en juego en el procedimiento legislativo— enteramente ajeno a lo discutido en el proceso a quo. Por lo demás —y esta es la segunda consideración antes apuntada—, no consta en la documentación parlamentaria relativa al procedimiento de adopción de la disposición cuestionada que la presentación y votación de la enmienda de la que la misma trae causa suscitara entonces protesta de tipo alguno o llamada a la observancia del Reglamento (arts. 72.1 del Reglamento del Congreso de los Diputados y 90.1 del Reglamento del Senado) con fundamento en la falta de homogeneidad entre la enmienda y el proyecto de ley en tramitación. La enmienda se presentó y votó sin reparos de este género y se compadecería mal con el principio de seguridad jurídica (art. 9.3 CE), así como con el amplio margen de apreciación del que disponen en este ámbito los órganos de gobierno de las Cámaras (STC 204/2011, FJ 4, por todas), el que se pusiera en entredicho la constitucionalidad procedimental de la ley por una hipotética merma de las facultades de los representantes (art. 23.2 CE) o de las atribuciones ex artículo 87 CE que no fueron objeto de protesta en su momento. Procede, en suma, trasladar aquí lo que respecto de otras controversias —ciertamente distintas— sobre la regularidad de los procedimientos parlamentarios hemos advertido en casos anteriores en punto a supuestas infracciones cometidas en el iter legislativo, pero no denunciadas ante la propia Cámara [SSTC 136/2011, FJ 10.e), 176/2011, de 8 de noviembre, FJ 4, 209/2012, FJ 4 c), y 120/2014, de 17 de julio, FJ 2 e)]. Cuando las decisiones parlamentarias no están, como ahora es el caso, enteramente regladas por la Constitución o por los Reglamentos de las Cámaras, este Tribunal no debe sobreponer su juicio al de estas últimas para depurar supuestas irregularidades de procedimiento que no levantaron, en su momento, protesta o queja alguna en sede parlamentaria, a no ser que nuestro control viniera exigido por imperiosas razones jurídico-constitucionales, que aquí no concurren.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núcleo de esta cuestión de inconstitucionalidad se encuentra, como es claro, en la posible infracción del artículo 24.1 de la Constitución, en su vertiente de derecho a la ejecución de las resoluciones judiciales firmes, por la disposición adicional decimoquinta de la Ley 22/2011, vulneración que el juzgador a quo pone en relación con la exclusiva potestad que la Constitución le atribuye para hacer ejecutar lo juzgado (art. 117.3 CE) en el proceso al que puso término su Sentencia de 24 de noviembre de 2009. Tales infracciones de la Constitución, según el Tribunal Supremo, se habrían efectivamente verificado, pues —a decir del Auto de planteamiento— la convalidación operada por la norma legal que se cuestiona vendría a “neutralizar y dejar sin efecto” el fallo de aquella Sentencia, con la frustración consiguiente del derecho ex artículo 24.1 CE a que la misma se ejecute y con la ilegítima exclusión, asimismo, de toda fiscalización judicial del actuar administrativo en el incidente de ejecución forzosa aún 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la duda de constitucionalidad que hemos de considerar y resolver en lo que sigue, no sin antes dejar hechas dos puntualizaciones iniciales para el mejor entendimiento de lo que se dirá: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admisión y la resolución de las cuestiones de inconstitucionalidad requieren, como es conocido, la utilización de parámetros distintos, pues si fuera de otra manera no tendría sentido diferenciar ambas fases del proceso y toda admisión supondría un fallo anticipado. Como veremos en lo que sigue, el canon aplicable a la alegada vulneración del art. 24.1, en relación con el art. 117.3, ambos de la Constitución, atiende estrictamente a la existencia o no de una contradicción entre la norma cuestionada y el pronunciamiento contenido en el fallo de una resolución judicial firme, mientras que el juicio de relevancia exigido para la admisión de la presente cuestión (arts. 163 CE y 35 LOTC) atiende a la relevancia del pronunciamiento que en su día adopte este Tribunal para la resolución que debe adoptar el órgano judicial en el procedimiento de ejecución de la Sentencia que declaró nulo el Real Decreto 1419/2005. Por tanto, la admisión de la presente cuestión por lo que se refiere a la vulneración del art. 24.1 CE, en conexión con el art. 117.3 CE, obedece única y exclusivamente a que la argumentación desplegada por el órgano judicial que la ha promovido supera el juicio de relevancia y no carece de consistencia de manera notoria: sólo implica la aceptación, a efectos estrictamente procesales, del razonamiento del órgano judicial promotor acerca de la relevancia de la norma cuestionada para resolver el incidente de ejecución que ha de resolver. Ello, claro está, no supone que, una vez que se proceda a examinar el fondo de la cuestión, con arreglo al específico parámetro de control aplicable a la vulneración alegada, este Tribunal deba concluir necesariamente que dicha tacha de inconstitucionalidad está provista del sustento suficiente para declarar la invalidez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planteamiento cita como precepto constitucional quizá infringido el artículo 24.1 CE, en cuanto integra el derecho a la ejecución de las resoluciones judiciales firmes, y añade que tal posible vulneración sería de apreciar “en relación” con lo dispuesto en el artículo 117.3 de la misma norma fundamental, que atribuye a los órganos judiciales la potestad exclusiva para juzgar y —en lo que ahora importa— hacer ejecutar lo juzgado. La conexión entre normas constitucionales que así establece el juzgador a quo es, en su consideración abstracta o general, sin la menor duda correcta, pues al menos desde la STC 4/1988, de 21 de enero, hemos destacado, con unas palabras u otras, que los referidos preceptos constitucionales “vienen a significar una misma cosa, merecedora, sin embargo, de calificaciones diversas como principio y como derecho constitucional” (FJ 5 de la resolución citada). La unidad de sentido que así es de ver entre los artículos 24.1 y 117.3 CE no puede llevar a desconocer, sin embargo, que en un supuesto, como el actual, en el que está en curso un concreto incidente de ejecución de Sentencia que se dice interferido ilegítimamente por el legislador, es el derecho fundamental a la ejecución de las resoluciones judiciales firmes el que se debe tomar como exclusiva referencia o medida de validez para enjuiciar la regla cuestionada, ello sin perjuicio de que al servicio de la plenitud y efectividad de tal derecho esté siempre —también, por tanto, en este caso— la insuprimible garantía en que consiste la exclusividad judicial para hacer ejecutar lo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acervo de nuestra jurisprudencia está, desde el principio, que el derecho a la tutela judicial efectiva (art. 24.1 CE) integra, como uno de sus elementos naturales y más propios, la garantía de que las resoluciones judiciales firmes sean ejecutadas “en sus propios términos” [por todas, SSTC 109/1984, de 26 de noviembre, FJ 4 E), y 211/2013, de 16 de diciembre, FFJJ 1 y 4], pues, si así no fuera, tales decisiones y los derechos que en ellas se reconocen quedarían en meras declaraciones de intenciones (por todas, SSTC 139/2005, de 26 de mayo, FJ 3, y 10/2013, de 28 de enero, FJ 2), con daño intolerable para quienes hubieran obtenido aquéllas y, desde luego, para el mismo Estado de Derecho [art. 1.1 CE y STC 166/1998, de 15 de julio, FJ 5 A)]. Este derecho a la ejecución tiene un carácter objetivo, en cuanto se refiere al cumplimiento de lo establecido y previsto en el fallo, sin alteración (STC 219/1994, de 18 de julio, FJ 3), y no está exento desde luego, como cualquier otro de los que tienen la condición de fundamentales, de modulaciones y de límites. No hemos dejado así de puntualizar, por ejemplo, la singularidad, a este respecto, de las Sentencias meramente declarativas [SSTC 109/1984, FJ 2 a), y 92/1999, de 26 de mayo, FJ 4] o de advertir —ya en otro orden de cosas— que los órganos judiciales deberán ponderar la totalidad de los intereses en conflicto a la hora de hacer ejecutar sus resoluciones, sin que quepa descartar que tal ponderación pueda llevar al juzgador a acomodar el ritmo de la ejecución a las concretas circunstancias de cada caso (SSTC 92/2013, de 22 de abril, FJ 6, y 82/2014, de 28 de mayo, FJ 3). Por lo que a los límites se refiere, hemos señalado, asimismo, que el derecho no es absoluto ni incondicionado (STC 166/1998, antes citada, ibídem); no ya sólo porque el Ordenamiento puede prever supuestos en los que las resoluciones judiciales firmes devengan objetivamente inejecutables, como así hace, para el orden jurisdiccional contencioso-administrativo, el artículo 105.2 de su Ley reguladora [SSTC 139/2005, citada, FJ 3, 312/2006, de 8 de noviembre, FJ 4 b), y 22/2009, de 26 de enero, FJ 2], sino también —sin agotar las hipótesis— porque la ejecución del pronunciamiento firme puede quedar afectada o impedida, sin merecer reproche constitucional, por la modificación sobrevenida de la normativa aplicable o, más ampliamente, por una alteración de los términos en los que fue planteada y resuelta la disputa procesal (por todas las resoluciones en este sentido, STC 73/2000, ya citada,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lo es también, como todos los fundamentales, frente al legislador. No podrá la ley, por ello, ni desfigurarlo con carácter general ni —en lo que ya interesa al actual proceso— inmiscuirse de modo singular en lo resuelto para alterar o cancelar la eficacia de un determinado pronunciamiento judicial firme, a no ser que tal afectación venga justificada, ponderadas las circunstancias del caso, en atención a la consecución y protección de fines y bienes constitucionales y que el sacrificio que comporte para quienes obtuvieren un fallo firme a su favor resulte, además, proporcionado con arreglo a tales finalidades y bienes de relevancia constitucional [SSTC 73/2000, FFJJ 10 a) y 11; 312/2006, FJ 4, y 50/2015, FJ 8]. Al margen de estas prevenciones, o con menosprecio de ellas, no tiene cabida en nuestro Ordenamiento, por lo tanto, la ley cuyo efecto directo fuera impedir que se cumpla un determinado fallo judicial o, más precisamente, “el pronunciamiento contenido en el fallo de una resolución judicial firme” (STC 73/2000, FJ 11). Esto es —importa subrayarlo, en relación con lo que se dirá— lo que en casos de este género resulta estrictamente intangible para la acción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conclusiones, así resumidas, a las que en este punto llega nuestra jurisprudencia resultan por lo demás coincidentes —lo que es de la mayor relevancia, conforme al artículo 10.2 CE— con la doctrina del Tribunal Europeo de Derechos Humanos que ha interpretado los límites que para el legislador depara el respeto del derecho al proceso justo o equitativo (art. 6 del Convenio europeo) por referencia a un concreto proceso judicial pendiente de iniciación, en curso o ya resuelto. Si están comprometidos, en lo que ahora importa, “derechos y obligaciones de carácter civil” (art. 6.1), el Tribunal de Estrasburgo tiene dicho, con reiteración, que si bien el derecho de referencia no impide, sin más, cualquier intromisión del poder público en un proceso judicial en el que sea parte (STEDH de 23 de octubre de 1997, National &amp; Provincial Building Society, Leeds Permanent Building Society y Yorkshire Building Society c. Reino Unido, § 112, por todas), el principio de la preeminencia del Derecho y la noción de proceso equitativo sí se oponen a toda interferencia del legislador en la administración de justicia que persiga influir en el desenlace judicial de un litigio, a salvo que ello venga justificado, examinadas todas las circunstancias del caso, por imperiosos motivos de interés general (por todas las resoluciones en este sentido, de entre las más recientes, SSTEDH de 14 de febrero de 2012, Arras y otros c. Italia, § 42, y de 24 de junio de 2014, Azienda Agricola Silverfunghi S.A.S. y otros c. Italia, § 76), intereses generales no identificables, tan sólo, porque se invoquen por el Estado razones de orden financiero (por todas, STEDH de 25 de noviembre de 2010, Lilly France c. Francia, §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cuando no están comprometidos “derechos y obligaciones de carácter civil”, como ocurre por ejemplo en materia de urbanismo o de ordenación del territorio, el Tribunal Europeo reconoce a los Estados miembros un mayor margen de maniobra: “En efecto, si bien los titulares de derechos económicos pueden, por lo general, aprovecharse de derechos firmes e intangibles, no sucede lo mismo en materia de urbanismo o de ordenación del territorio, ámbitos que tratan sobre derechos de naturaleza distinta y que, por definición, son esencialmente evolutivos. Las políticas de urbanismo y de ordenación del territorio dependen por excelencia de los ámbitos de intervención estatales por medio, concretamente, de la reglamentación de los bienes con una finalidad de interés general o de utilidad pública. En tales casos, en los que el interés general ocupa un lugar preeminente, el Tribunal considera que el margen de apreciación del Estado es mayor que cuando están en juego unos derechos exclusivamente civiles” (STEDH de 27 de abril de 2004, Gorraiz Lizarraga c. España, § 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esta jurisprudencia debe situarse el actual caso, para cuya resolución proceden aún, junto a una recapitulación de lo dicho, determinadas precisiones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 pertinente, en efecto, recordar y puntualizar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decimoquinta de la Ley 22/2011, según dijimos, no convalida el Real Decreto 1419/2005, anulado por Sentencia del Tribunal Supremo, ni tampoco lo eleva de rango. Por un lado, confirma, como igualmente hemos observado, concretas consecuencias jurídicas previstas no solo en el artículo 6 del Real Decreto anulado (números 1, párrafo segundo, y 2 de la regla legal cuestionada) sino también en los artículos 58 del texto refundido de la Ley de aguas y 72 del texto refundido de la Ley de contratos del sector público; y, por otro lado, convalida, en relación con ello, las “actuaciones”, o “todas las obras y actuaciones”, “realizadas” o “aprobadas”, dice la norma, “al amparo” de aquel reglamento o “derivadas de la ejecución” del mismo, actuaciones, se añade, “cuyo régimen jurídico se convalida por la presente disposición”. El precepto cuestionado se refiere junto a ello y de manera expresa —según también reseñamos— a la anulación del repetido Real Decreto por la Sentencia del Tribunal Supremo de 24 de noviembre de 2009, resolución judicial ésta que, por otro lado, es anterior en muy pocas fechas al que fuera previsto término de vigencia del propio Real Decreto (su disposición final segunda fijó dicho término en el 30 de noviembre de 2006 y, tras prórrogas sucesivas por los Reales Decretos-leyes 9/2006 y 9/2007, el reglamento habría perdido plenamente su vigencia el 30 de noviembre de 2009, conforme a lo establecido en el número 5 de la disposición final primera del Real Decreto-ley 8/2008, de 24 de octubre, que prorrogó aquélla hasta esa fecha, con las condiciones entonces fijadas, “a excepción del artículo 6.1”, apartado, este último, relativo a la declaración de “emergencia” a efectos de la legislación de contratos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tener presentes, sobre la base de lo que queda dicho, dos consideraciones de relieve.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convalidación así operada por la regla que se cuestiona lo es, en primer lugar, de actuaciones administrativas pasadas, como es obvio, pero sólo en conjunción con la confirmación que esta regla hace, como hemos dicho, de determinadas consecuencias jurídicas previstas tanto en el artículo 6 del Real Decreto anulado como en el artículo 58 del texto refundido de la Ley de aguas y en el artículo 72 del texto refundido de la Ley de contratos de las administraciones públicas. La norma es ciertamente retroactiva, pero ni pretende ni podría afirmar, por su sola fuerza de ley, la incondicionada validez jurídica, actual o pretérita, de todas y cada una de las actuaciones, sin distinción, llevadas a cabo con invocación o a resultas de aquel reglamento, cualquiera fuese el criterio o la medida de esa validez, y zanjando así, impropiamente, todo posible debate procesal sobre las mismas. Lo que determina la disposición adicional decimoquinta es, estrictamente, que las actuaciones que hubieran sido adoptadas “al amparo” del Real Decreto 1419/2005 han de considerarse, en lo sucesivo, convalidadas por la propia Ley. Sea o no conforme el precepto cuestionado al derecho fundamental a la ejecución de las resoluciones judiciales firmes, no cabe reprocharle al legislador, en consecuencia, que al adoptar esta disposición, y por decirlo con palabras del Tribunal de Estrasburgo, haya sustituido a los órganos judiciales en la definición de controversias pendientes ante ellos (STEDH de 24 de junio de 2014, Azienda Agricola Silverfunghi S.A.S. y otros c. Italia, antes citada, § 82). El legislador, dicho aún de otro modo, no ha usurpado, con ello, la exclusiva potestad de los órganos judiciales para decir el Derecho con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intención de eludir o sortear el cumplimiento del fallo de la Sentencia dictada por el Tribunal Supremo se configura por la Sala que promueve la presente cuestión como un presupuesto de la argumentación que le conduce, como consecuencia, a la duda de inconstitucionalidad. Y si bien el cometido de determinar el sentido y el alcance de un fallo judicial “incumbe a los Jueces y Tribunales ex art. 117.3 CE, en cuanto constituye, como declaró la STC 135/1994, una función netamente jurisdiccional, sin que corresponda a la jurisdicción constitucional sustituir a la autoridad judicial en este cometido (SSTC 125/1987, 148/1989, 194/1993, 240/1998 y 48/1999, entre otras)” (STC 106/1999, de 14 de junio, FJ 3), sin embargo, a los solos fines del enjuiciamiento de la presente cuestión de inconstitucionalidad —esta es la segunda consideración que apuntábamos— es preciso determinar si existe o no el presupuesto del que parte la Sala al exponer la duda de constitucionalidad. Pues basta advertir que, si no existiera tal presupuesto, sería infundada la consecuencia a la que llega la Sala promotora de la presente cuestión, esto es, la eventual vulneración del art. 24.1 CE (STC 73/2000, FJ 9). Por tanto, será preciso considerar el significado y el alcance de la norma legal cuestionada para poder confrontarla con el mandato que deriva del art. 24.1, en relación con el art. 117.3,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duda el precepto legal cuestionado habría de tener efectos en el incidente de ejecución forzosa hoy en suspenso. No obstante, la disposición adicional decimoquinta no da “cobertura legislativa a actuaciones administrativas declaradas nulas”, como se dice en el Auto de planteamiento, si por tales se entienden las adoptadas sobre la base del Real Decreto, pues la Sentencia cuya ejecución se tramita no se pronunció, al menos no expresamente, sobre los actos de aplicación y ejecución de la norma reglamentaria que anuló. Lo que sí establece esta disposición adicional es que esas actuaciones han de tenerse, en su virtud, por convalidadas y es manifiesto que esta determinación legal incide, de modo directo, en lo discutido en este procedimiento de ejecución, que no es otra cosa sino el mantenimiento o no de aquellas actuaciones a resultas del pronunciamiento judicial que, al anular el Real Decreto 1419/2005, las habría privado de todo sustento normativo. Igualmente claro es, como quedó dicho, que esta incidencia de la norma de Ley en el procedimiento de ejecución no determina, por sí sola, su inconstitucionalidad, pues lo que al legislador se le reprocha aquí es el haber venido a contrariar, impidiendo su ejecución, un determinado fallo judicial firme, con la consiguiente infracción del derecho fundamental ex artículo 24.1 CE de quienes han comparecido en el incidente del que la cuestión emana como personas afectadas por ese pronunciamiento (arts. 72.2 y 104.2 LJCA). Este es el enjuiciamiento que se nos pide y a ello, por tanto, debe ceñirse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muy cierto, desde luego, que el órgano judicial a quo viene entendiendo que la anulación por su Sentencia del Real Decreto 1419/2005 tiene una incidencia en principio general sobre las actuaciones administrativas —expropiaciones y obras— que le dieron aplicación y curso ejecutivo, actuaciones que habrían de considerarse, anulado el reglamento del que traen causa, carentes ya de soporte normativo, y que esa apreciación es, además, susceptible de ser llevada a efecto dentro del procedimiento de ejecución de aquella Sentencia. También lo es que nuestra jurisprudencia de amparo tiene dicho, de manera constante, que la interpretación del sentido del fallo de las resoluciones judiciales es una función estrictamente jurisdiccional que, como tal, corresponde en exclusiva a los órganos judiciales, limitándose nuestro control a examinar —en los recursos de amparo— si tal entendimiento es razonablemente coherente con el contenido de la resolución que se ejecuta (por todas, de entre las más recientes, SSTC 139/2012, de 2 de julio, FJ 3, y 211/2013, de 16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cuando, como aquí ocurre, se pone en duda la validez de la ley por causa de su afirmada contradicción con un fallo judicial firme y su infracción, con ello, del derecho a la ejecución de ese pronunciamiento (art. 24.1 CE), nuestro control no consiste en revisar la razonabilidad de la aplicación de la Ley que realiza el órgano judicial, al dictar Sentencia o al ejecutarla, sino en comprobar si, visto el contenido del fallo que así se dice contrariado, la norma de ley controvertida ha venido en efecto a desvirtuarlo y a impedir, en consecuencia, su ejecución. Sólo si se percibiera tal incompatibilidad entre el pronunciamiento judicial firme y la norma de ley sobrevenida sería también identificable, en efecto, el presupuesto para enjuiciar si la contradicción de aquél por ésta se realizó, por carente de finalidad legítima o por desproporcionada, con daño para el derecho fundamental enunciado en el artículo 24.1 CE. Así lo entiende una jurisprudencia constitucional a la que ya nos hemos referido y a la que ahora, de nuevo, debemos remitirnos (SSTC 73/2000, FJ 9, y 312/2006, FJ 5, citadas antes una y otra), jurisprudencia que viene a preservar, como es notorio, que la validez de las disposiciones adoptadas por la representación popular no sea negada, por esta causa, sino cuando resulte incontestable que la ley ha venido a hacer imposible el cumplimiento del fallo y que lo ha hecho además —en examen ulterior— al margen de todo fin legítimo o con desproporcionado sacrificio del interés tutelado por el pronunciamiento judicial. Así, en la STC 73/2000 (FJ 9) este Tribunal apreció la imposibilidad legal de ejecutar una Sentencia como consecuencia de la modificación del marco normativo de referencia que fue aplicado por el órgano jurisdiccional. Y en la STC 312/2006 (FJ 5) consideró que la norma legal que facultaba a otorgar autorizaciones provisionales a las oficinas de farmacia cuyas autorizaciones previas hubieran sido impugnadas jurisdiccionalmente o anuladas por Sentencia se erigía en “obstáculo a la ejecución provisional en sus propios términos de la Sentencia contraria a la apertura de la oficina de farmacia”. Con arreglo a esta doctrina jurisprudencial hemos de enjuiciar, pues, la constitucionalidad de la norma ahora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consideración a cuanto antecede, el Tribunal no puede compartir que el precepto de Ley que se cuestiona haya deparado la infracción del derecho fundamental a la ejecución —en sus propios términos, como nuestra jurisprudencia subraya— de la Sentencia de 24 de noviembre de 2009, anulatoria del Real Decreto 1419/2005 (art. 24.1, en relación, según se dice en el Auto de planteamiento, con el art. 117.3,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decimoquinta de la Ley 22/2011 confirma, como venimos recordando, determinadas consecuencias jurídicas previstas tanto en el reglamento anulado (en su artículo 6, más en concreto) como en diversos preceptos legales (en particular, en el art. 58 del texto refundido de la Ley de aguas, del que el Real Decreto anulado era aplicación), y convalida expresamente las actuaciones administrativas realizadas a su amparo, pero en modo alguno puede decirse que, con ello, esta previsión legal desvirtúe de manera frontal, inmediata e inequívoca el “contenido del fallo” (SSTC 73/2000, FJ 9, y 312/2006, FJ 4, ya citadas) de aquella resolución judicial, pronunciamiento que —estando, como hemos de estar ahora, a su enunciado— se contrajo a declarar la nulidad de pleno derecho del repetido Real Decreto 1419/2005.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al juzgador a quo, ciertamente, que la norma cuestionada deja “sin efectos prácticos” la anulación del Real Decreto 1419/2005. Pero lo que ante todo se ha de considerar cuando se discute, como aquí es el caso, la compatibilidad de una disposición de ley con el derecho a la ejecución de las resoluciones judiciales firmes es —vale reiterar— si el fallo mismo ha devenido inejecutable o ha sido contradicho por obra directa del precepto legal, sólo tras de lo cual procedería enjuiciar si a tal resultado se llegó para alcanzar un fin legítimo y sin incurrir en desproporción. No otra cosa examinamos en su día, por ese mismo orden, en las SSTC 73/2000 y 312/2006, a las que nos venimos refiriendo y que el Auto de planteamiento también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en supuestos como el actual no podemos escrutar —por lo que se refiere al primero de los pasos señalados— es si alguna de las posibles consecuencias mediatas, segundas o derivadas que puedan llegar a inferirse por el juzgador de un cierto fallo ha sido, en cualquier sentido o aspecto, afectada por la ley sobrevenida, pues si tal hiciéramos perdería toda objetividad el control de la norma legal, cuya constitucionalidad, como bien se comprende, quedaría a merced, en cada singular caso, del entendimiento judicial de cuáles fueran todas y cada una de tales consecuencias y cuál la específica incidencia, sobre ellas, de lo dispuesto por el legislador. La seguridad jurídica (art. 9.3 CE), y no sólo el derecho ex artículo 24.1 de la misma norma fundamental, exige, sin duda, que la firmeza de las resoluciones judiciales sea respetada; pero también impide, con igual vigor, que la ley sea censurada por inconstitucional sólo porque su dictado salga al paso de posibles resultados o consecuencias del fallo que no deriven de él de modo directo, inmediato e inequívoco, aunque sí puedan, legítimamente, llegar a argumentarse por el juzgador. Este Tribunal debe velar porque no se ponga en riesgo la concordancia práctica (por todas, SSTC 199/1987, de 16 de diciembre, FJ 7, y 60/1991, de 14 de marzo, FJ 5) entre uno y otro de estos requerimientos constitucionales y aquí no podemos sino concluir, en mérito de ello, que la disposición adicional decimoquinta no ha hecho imposible la ejecución o el cumplimiento de la Sentencia que anuló el Real Decreto 1419/2005.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pues, ante un caso de imposibilidad legal sobrevenida de ejecución del fallo judicial en sí mismo (SSTC 73/2000, FJ 9; 312/2006, FJ 5, está en relación con una ejecución provisional; y 162/2014, de 7 de octubre, FJ 2), de modo que el derecho ex artículo 24.1 CE no ha sido infringido, ni afectado siquiera, por este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con constatar, para confirmar lo anterior, que el pronunciamiento de la Sentencia de 24 de noviembre de 2009 fue estrictamente anulatorio de una disposición de carácter general, sin que se contuviera en ella —ni en el propio fallo ni en el razonamiento que condujo a él— cosa alguna sobre las actuaciones realizadas sobre la base de aquel reglamento, hoy convalidadas por ley; actuaciones que ni siquiera podrían decirse censuradas entonces de manera implícita, por reproducir, reiterar o aplicar lo establecido en el Real Decreto, pues éste fue enjuiciado y considerado inválido por los vicios de procedimiento en que se incurrió al adoptarlo, no en atención a un contenido preceptivo que no fue en absoluto —en congruencia con la demanda— enjuiciado en la ocasión por el Tribunal Supremo. Tampoco se pronunció esta Sentencia sobre ninguna situación jurídica individualizada de los entonces recurrentes —que no han instado, por lo demás la ejecución— o de otros sujetos [arts. 31.2 y 71.1 b) LJCA]. Dicho con los términos que emplea la jurisprudencia del Tribunal Europeo de Derechos Humanos antes referida, en ningún momento el fallo reconoció “derechos y obligaciones de carácter civil” de naturaleza firme e intangible frente a la intervención del legislador. En consecuencia, no es posible reprocharle a la Ley haber obviado el reconocimiento judicial de lo que correspondiera o fuera atribuido por el fallo al patrimonio jurídico de personas 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muy cierto, en fin, que la asociación que promueve, como persona afectada, la ejecución de la Sentencia ha pedido y obtenido en ese incidente una paralización de las actuaciones administrativas controvertidas que ahora, en virtud del precepto cuestionado, quedaría sin efecto, al igual que la pretendida demolición de las obras públicas realizadas. Pero lo así obtenido del Tribunal a quo lo ha sido, exclusivamente, en ejecución de una Sentencia anulatoria por vicios de procedimiento; no sobre la base, en otras palabras, de una hipotética demanda de declaración de ilegalidades inherentes a las actuaciones mismas, sino con fundamento en su falta de sustento normativo tras la anulación del Real Decreto. Lo hasta ahora resuelto en ejecución se basa, pues, en esa afirmada carencia de soporte normativo, una vez anulado el reglamento, no en otras premisas legales o constitucionales y tampoco, en particular, en una eventual contravención de lo dispuesto en el art. 45 CE —al que hace una alusión el Auto de planteamiento—, precepto este que protege unos bienes cuya supuesta afectación sustantiva en el caso no fue apreciada, ni considerada siquiera, en la Sentencia que se ejecuta. Lo que obviamente no ostenta quien ha pedido la ejecución es un derecho a que el legislador no aporte ex post el fundamento normativo que echa en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así las cosas, sino rechazar que la disposición cuestionada haya menoscabado el derecho fundamental a la ejecución de las resoluciones judiciales firmes, derecho no afectado siquiera, reiteramos, por este precepto legal. Ni la disposición adicional decimoquinta, en efecto, contradice abierta o frontalmente el fallo de la Sentencia de 24 de noviembre de 2009, ni cabría argüir, en consecuencia, que los ejecutantes hayan visto malograda, en su virtud, una certeza o expectativa de buen derecho en orden a que las actuaciones administrativas cuya pervivencia controvierten sean removidas. Tales certezas o expectativas, de abrigarse, no provendrían inmediatamente del fallo de aquella Sentencia, por más que hayan podido ser inicialmente acogidas por el juzgador a quo en el ejercicio, ahora infiscalizable, de la jurisdicción que ejerce y sobre la base de su interpretación, igualmente ajena a nuestro control, de aquel pronunciamiento, no desvirtuado ni contradicho de manera directa —esto es lo que aquí importa— por la regla legal. La disposición adicional decimoquinta, por lo demás, ha confirmado unas consecuencias jurídicas que, aunque dispuestas en el reglamento anulado, estaban previstas por la propia Ley (en concreto, por los arts. 58 del texto refundido de la Ley de aguas y 72 del texto refundido de la Ley de contratos de las Administraciones públicas) y que la Constitución no le impide volver a ordenar (por todas, STC 203/2013, FJ 3, y jurisprudencia allí citada); y, junto a ello, ha convalidado y preservado actuaciones realizadas en ejecución de un Real Decreto no suspendido durante su enjuiciamiento —como observa con pertinencia el Abogado del Estado—, aunque sí anulado, al cabo, por no haberse observado en su elaboración unos trámites que sobre el legislador no pesan, por más que sí deban ser satisfechos, como es obvio, en el ejercicio de la potestad reglamentaria y ello tanto por lo que la legalidad impone como en virtud de lo que cabe deducir de los principios de seguridad jurídica e interdicción de la arbitrariedad (art. 9.3 CE), según dejamos dicho en la STC 273/2000, de 15 de noviembre. Aunque tales principios constitucionales —añadimos en esa Sentencia y así es procedente reiterarlo— no cubren una eventual expectativa de que los poderes públicos permanezcan pasivos ante la concurrencia de un vicio procedimental que afecte a una norma cuya aplicación pueda favorecer la consecución de un interés general (FJ 12). El artículo 24.1 CE, en la vertiente que aquí interesa, no le impide al legislador regular ni estabilizar, en su caso, las situaciones jurídicas surgidas en aplicación de una norma reglamentaria declarada nula sobre las que no se pronunció con firmeza, al dictar aquella anulación, el Poder judicial. Tanto menos si tal declaración lo fue por vicios de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ejecución de las resoluciones judiciales firmes no ha sido menoscabado, en definitiva, por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dice, por último, en el Auto de planteamiento que la disposición adicional decimoquinta de la Ley 22/2011 es también contraria a la garantía constitucional expropiatoria ex artículo 33.3 CE, ya que el precepto cuestionado “produce una convalidación retroactiva del Real Decreto 1419/2005, en claro perjuicio de los derechos e intereses legítimos de los expropiados como consecuencia de las obras públicas previstas” en el reglamento anulado, supuesta infracción constitucional ésta que se concreta con la observación de que, anulado aquel Real Decreto y ordenada por el juzgador a quo, en vía de ejecución, la paralización de los expedientes de expropiación, la Administración, lejos de acatar lo ordenado, habría seguido actuando por vía de hecho, actuación para la que se habría procurado una “cobertura legal tardía” mediante la norma que se cuestiona. Todo ello —se concluye en cuanto a este extremo— con evidente perjuicio de los derechos e intereses de los afectados por las expropiaciones, que “se ven imposibilitados de defender esos derechos e intereses en el curso del procedimiento expropiatorio y después ante este Orden jurisdiccional contencioso-administrativo”. Tanto la fiscalía como la Abogacía del Estado han argumentado en sus alegaciones en contra de esta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decimoquinta determina, en su número 2, que “(d)e conformidad con lo dispuesto en el artículo 58 de la Ley de aguas (…), las actuaciones aprobadas al amparo del Real Decreto 1419/2005, de 25 de noviembre, cuyo régimen jurídico se convalida por la presente disposición, llevan implícita la declaración de utilidad pública, a los efectos de la ocupación temporal y expropiación forzosa de bienes y derechos, así como la de urgente necesidad de la ocupación”. Aunque es claro que, con este dictado, la norma cuestionada no dispone, en rigor, nuevas expropiaciones, sino que convalida, más bien, las que traen causa del Real Decreto 1419/2005, también lo es que la Ley presta aquí su fuerza propia a las determinaciones reglamentarias que reitera, lo que, en apariencia, suscitaría —como se hace en el Auto de planteamiento— la problemática de las llamadas expropiaciones legislativas y, en particular, la de su incidencia en los derechos ex artículo 24.1 CE, asunto sobre el que ya existe, como es conocido, jurisprudencia consolidada de este Tribunal (por todas, STC 48/2005, de 3 de marzo, in toto, y resoluciones allí citadas; asimismo, STC 129/2013, citada, FJ 4). No es procedente, sin embargo, abordar ahora esta problemática respecto del precepto cuestionado, pues la cuestión de inconstitucionalidad resulta, en cuanto a este extremo, manifiestamente irrelevante (art. 163 CE y art. 35.1 y 2 LOTC). Así podemos apreciarlo en Sentencia, conforme a muy reiterada doctrina jurisprudencial (STC 127/2014, de 21 de julio, FJ 2, de entre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prejudicial que en general tiene la cuestión de inconstitucionalidad (ATC 220/2012, de 27 de noviembre, FJ 3) supone —por lo que ahora importa— que el órgano judicial sólo debe promoverla sobre preceptos legales que, aplicables en el proceso, resulten determinantes, según su validez o invalidez, para resolver el caso ante él pendiente de uno u otro modo, pues sólo en tal hipótesis “a la vista del objeto del proceso en curso, la alternativa que encierra la duda de constitucionalidad lo es también, idealmente pero de modo necesario, para resolver aquél en uno u otro sentido” (STC 106/1986, de 24 de julio, FJ 3). La relevancia, como presupuesto procesal, se cifra en esta “relación necesaria entre el fallo del proceso judicial y la norma cuestionada" (ATC 243/2013, de 22 de octubre, FJ 3), relación que sólo se dará si la norma de ley aplicable está no meramente incursa, acaso, en inconstitucionalidad, sino afectada, además, por un posible vicio de invalidez que condicione, precisamente, la resolución del juzgador [STC 3/2015, de 19 de enero, FJ 2 b)] a la vista del objeto del procedimiento en curso. Si así no fuera, si este Tribunal entrara a depurar eventuales infracciones legislativas de la Constitución no determinantes para la resolución del procedimiento judicial, la cuestión de inconstitucionalidad se convertiría en una vía para la discusión, en general y en abstracto, sobre la validez de normas con rango de ley en toda su extensión, función esta que la Constitución reserva, principalmente, al recurso de inconstitucionalidad (ATC 221/2014, de 9 de septiembre, FJ 3). Por ello mismo, por advertir que la hipotética inconstitucionalidad de una disposición de ley no resultaría, de confirmarse, determinante para la resolución del procedimiento a quo, atendido su objeto propio, no hemos dejado de excluir por irrelevante, en ocasiones anteriores, el enjuiciamiento constitucional que por esta vía se nos planteaba (STC 319/1993, de 27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falta de relevancia incurre la duda del juzgador a quo sobre la conformidad o no al artículo 33.3 CE de la disposición adicional decimoquinta de la Ley 22/2011. Si esta regla legal respeta o contraviene dicho precepto constitucional, en sí mismo o en conexión con el artículo 24.1 CE, es algo cuya determinación no habría de tener repercusión alguna en el incidente de ejecución hoy en suspenso, en el que, como es notorio, no se juzga —conforme a su objeto propio— de la acomodación o no a Derecho de actos singulares en procedimientos de expropiación forzosa y con arreglo a la normativa, constitucional y legal, ordenadora de esta institución; actos cuyo enjuiciamiento puede tal vez estar en curso o quizá aún emprenderse, si a ello hubiere lugar, ante la jurisdicción, únicos procesos en los que, llegado el caso, podría resultar relevante, en pura hipótesis, una duda de constitucionalidad como la aquí planteada. El mismo Auto de planteamiento muestra bien a las claras la irrelevancia, en cuanto a este extremo, de la cuestión de inconstitucionalidad al exponer cómo, en virtud de la norma controvertida, los afectados por las expropiaciones convalidadas no podrían defender sus derechos e intereses “ante este Orden jurisdiccional contencioso-administrativo”. Pero la cuestión sólo sería relevante si tal defensa estuviera aquí planteada respecto de concretas actuaciones expropiatorias. Esto es, ante el propio Tribunal Supremo y en el incidente de ejecución del que conoce. No es este el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parcialmente concurrente que formula el Presidente, don Francisco Pérez de los Cobos Orihuel, a la Sentencia que resuelve la cuestión de inconstitucionalidad núm. 1066-2012 y al que se adhiere el Magistrado don Pedro José González-Trevijano Sánchez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hacia la mayoría del Pleno del Tribunal Constitucional, a través de este Voto parcialmente concurrente, quiero poner de manifiesto que, compartiendo en lo sustancial el análisis sobre la infracción del artículo 24 CE, considero que la Sentencia obvia que, con el actual pronunciamiento, el Tribunal se separa de la doctrina que acababa de establecer en su Sentencia 50/2015, de 5 de marzo, respecto al alcance del derecho a la ejecución de Sentencias cuando éstas contienen un fallo meramente anulatorio de normas reglamentarias. Doctrina respecto de la que ya expresé mi disenso en el Voto particular que formulé a aquella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su Sentencia 50/2015, el Tribunal consideró que la ley afectaba al derecho a la ejecución de la Sentencia pese a tratarse de una Sentencia meramente anulatoria de una disposición reglamentaria, en la medida en que la ley tenía un impacto sobre el alcance práctico y la efectividad del fallo (FJ 8). Ahora, por el contrario, se sostiene que aunque la ley produzca efectos sobre las consecuencias de la anulación del reglamento, ello no interfiere en sentido estricto con el fallo de la Sentencia en la medida en que ésta tiene un alcance puramente anulatorio y la ley ni convalida, ni rehabilita el reglamento ya expulsado del ordenamiento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se afirma, además, pese a que, en el presente caso, a diferencia de lo que ocurría en el asunto anterior, sí ha habido un pronunciamiento del órgano judicial en fase de ejecución ordenando la paralización tanto de las obras como de los procedimientos expropiatorios y requiriendo a la Administración para que manifieste en qué estado se encuentran las obras a efectos de poder pronunciarse sobre la demolición solicitada por la parte. Las diferencias, tanto en la argumentación como en las conclusiones, entre esta Sentencia y la STC 50/2015 son, por tanto, manifiestas.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en la presente Sentencia, se insiste en que la anulación del reglamento ha respondido a vicios procedimentales, pero ello no elimina la disparidad con la doctrina anteriormente establecida, porque me parece que el argumento del tipo de vicio que llevó a la anulación del reglamento es un argumento secundario que no oculta que el fundamento principal de la Sentencia es otro: que no hay afectación al fallo por el mero hecho de que se vean interferidas consecuencias o efectos prácticos del mismo; que el órgano judicial no se pronunció en el fallo sobre medidas concretas; que el fallo se ejecutó mediante la expulsión del reglamento del ordenamiento jurídico; y que el problema que suscita la ley es un problema distinto al que planteó el Decreto.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opinión que suscribo y que coincide con la que ya expresé en el Voto particular a la STC 50/2015. En relación con aquel asunto sostuve, además, que hubiera procedido la inadmisión porque al no existir pronunciamiento alguno del órgano judicial en fase de ejecución sobre medidas concretas, el planteamiento de la cuestión de inconstitucionalidad convertía a ésta virtualmente en un recurso de inconstitucionalidad para la que el órgano judicial carecía de legitimación.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asunto, la argumentación ha de ser más matizada, pues, en la medida en que el órgano judicial ordenó en incidente de ejecución la paralización de las obras y solicitó a la Administración información a efectos de una eventual reposición de las cosas a su estado anterior, la cuestión de inconstitucionalidad planteada no podía considerarse notoriamente infundada y merecedora de una inadmisión a limine ex art. 37.1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doctrina sobre el alcance del derecho a la ejecución de las sentencias anulatorias de normas reglamentarias es necesariamente la misma en este caso y en el resuelto en la STC 50/2015 y es mi opinión, ya expresada en mi anterior Voto particular, que la mera interferencia de una ley con las consecuencias o efectos de la anulación del reglamento no es suficiente para considerar infringido el art. 24 CE, ya que el fallo de la Sentencia ha de entenderse cumplido con la expulsión del ordenamiento jurídico de la norma reglamentaria.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esto así es evidente que la desestimación en el caso que ahora nos ocupa de la supuesta infracción del derecho a la tutela judicial efectiva en su vertiente de derecho a la ejecución de sentencias es materialmente una inadmisión pues responde a la idea de que la ley cuestionada no afecta a la ejecución de la Sentencia en el proceso a quo y, por tanto, no es ni aplicable ni relevante para el mismo. Por ello, precisamente, considero que el Tribunal no debería haber entrado a analizar —como hace en la Sentencia— si concurría o no la vulneración del art. 9.3 CE, ya que al no ser la ley aplicable al caso —por no afectar a la ejecución del fallo— ese análisis se convierte en un examen abstracto de la ley impropio de una cuestión de inconstitucionalidad y característico, de nuevo, de un recurso de inconstitucionalidad para cuya interposición el órgano judicial carece de legitimación.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Quede pues constancia de que mi coincidencia parcial con la Sentencia que ahora se dicta es coherente con el Voto particular que en su día formulé a la Sentencia 50/2015, en la medida en que —aún sin reconocerlo expresamente— el Tribunal se aparta, con su presente resolución, de aquella doctrina y establece una bien distinta que, en mi opinión, es la correcta.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noviembre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