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576-2014 interpuesto por el Presidente del Gobierno, representado por el Abogado del Estado, contra los arts. 2 y 3 de la Ley Foral 15/2013, de 17 de abril, en cuanto que modifican los artículos 33.2 y 46.2, respectivamente, de la Ley Foral 17/2001, de 12 de julio, reguladora del comercio en Navarra. Ha formulado alegaciones el Parlamento de Navarra.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29 de enero de 2014 el Abogado del Estado, en nombre del Presidente del Gobierno, interpone recurso de inconstitucionalidad contra los arts. 2 y 3 de la Ley Foral 15/2013, de 17 de abril, en cuanto que modifican los artículos 33.2 y 46.2, respectivamente, de la Ley Foral 17/2001, de 12 de julio, reguladora del comercio en Navarra. El Abogado del Estado invocó el art. 161.2 CE en relación con el art. 30 de la Ley Orgánica del Tribunal Constitucional (LOTC) a fin de que se produjera la suspensión de los preceptos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legislación estatal reguladora de los horarios comerciales, y, en general, la normativa referente a aspectos propios del comercio minorista, cuando no traspasa los contornos de lo que puede entenderse como básico siguiendo los criterios de la jurisprudencia del Tribunal Constitucional, es una materia que cabe integrarla, desde la perspectiva jurídico-constitucional, en el título competencial del art. 149.1.13 CE. En concreto, la libertad de horarios comerciales, en cuanto a sus aspectos propios de regulación, puede encuadrarse como un subsector específico al que directamente se refiere la regulación en materia de comercio interior. En ese sentido sostiene, con cita de la STC 124/2003, que la atribución competencial exclusiva a los Estatutos de Autonomía no impide la intersección del título estatal, afectando a un subsector concreto dentro del espacio más amplio de la competencia autonómica. Este criterio se completa con el del carácter potencialmente agotador de las bases de carácter liberalizador de un sector económico, citando la doctrina de las SSTC 225/1993, 254/2004 o 31/2010. Es doctrina constitucional consolidada la posibilidad de incidencia transversal específica, cuando está justificada, por parte del título estatal en el ámbito más general de la competencia autonómica, en particular en relación con la regulación de los horarios comerciales y de determinados aspectos o áreas de la realidad económico-social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 y 3 de la Ley Foral 15/2013, de 17 de abril, mediante los que se modifican a su vez los arts. 33.2 y 46.2 de la Ley Foral 17/2001, contienen una regulación que restringe el alcance liberalizador de los horarios comerciales que se establece en la legislación estatal. El primero de ellos delimita la posibilidad de apertura de los comercios en festivos y domingos, reduciéndola a un máximo de un día hábil por cada mes, a excepción de diciembre en el que podrán establecerse dos, y a un máximo de dos domingos autorizados como hábiles durante el año, y que no podrán ser consecutivos. Frente a ello, la norma estatal introducida por el Real Decreto-ley 20/2012, modificando el art. 4 de la Ley 1/2004, de 21 de diciembre, de horarios comerciales, “establece previsiones o criterios de claro y evidente mayor amplitud de margen disponibilidad para que las Comunidades Autónomas fijen los calendarios de apertura; criterios tales como la apertura de un día festivo cuando coincidan dos o más continuados; la apertura en los domingos y festivos de los períodos de rebajas; la apertura en los domingos y festivos de mayor afluencia turística en la Comunidad Autónoma y la apertura en los domingos y festivos de la campaña de Navidad”. El segundo precepto impugnado restringe los períodos de venta en rebajas, contraviniendo la norma estatal que prevé o permite que las ventas en rebajas tengan lugar en los períodos estacionales de mayor interés comercial según el criterio de cada comerciante, y que la duración de cada período será la que libremente decida cada comerciante. Al respecto señala que no puede admitirse que la norma de desarrollo pretenda afectar al alcance liberalizador de la norma estatal, introduciendo restricciones que ésta no ha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autonómica sobre horarios comerciales y venta en rebajas, afecta de manera restrictiva a una clase de normativa estatal cuyo carácter básico ha sido declarado por la doctrina constitucional, planteándose un problema de inconstitucionalidad de carácter mediato o indirecto. Esta clase de vulneración exige la concurrencia de dos circunstancias: (i) que la norma estatal infringida sea una norma básica en el doble sentido material y formal, así como, (ii) en segundo lugar, que la contradicción entre ambas normas, estatal y autonómica, sea efectiva e insalvable por vía interpretativa. En el caso de los horarios comerciales las normas estatales cumplen los anteriores criterios conforme a doctrina constitucional reiterada (de la que cita las SSTC 26/2012 y 140/2011,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la libertad de regulación en materia de ventas en rebajas que introduce el Real Decreto-Ley 20/2012 se incardinaría en la competencia estatal para el establecimiento de la normativa básica en defensa de la competencia, bajo la cobertura del art. 149.1.13 CE. Esta legislación básica estatal, es decir, el art. 25 de la Ley 7/1996, de 15 de enero, de ordenación del comercio minorista, resulta vulnerada por el art. 3 de la Ley Foral 15/2013, que da nueva redacción al artículo 46.2 de la Ley Foral 17/2001, en relación con la regulación parcial de las ventas en rebajas. Esta norma estatal fue dictada también al amparo del art. 149.1.6 CE. El Abogado del Estado alude, por último, al dictamen del Consejo de Estado, que ha señalado la contradicción entre el precepto estatal y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considera que los arts. 2 y 3 de la Ley Foral 15/2013, de 17 de abril, de modificación de determinados artículos de la Ley Foral 17/2001, de 12 de julio, reguladora del comercio en Navarra, por los que se da nueva redacción a los artículos 33.2 y 46.2 de ésta, son inconstitucionales por contravenir de la legislación estatal básica establecida en los arts. 4 de la Ley 1/2004, de 21 de diciembre, de horarios comerciales, y 25 de la Ley 7/1996, de 15 de enero, de ordenación del comercio minorista, conforme a la redacción dada a estos preceptos por 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febrero de 2014, el Pleno acordó, a propuesta de la Sección Primera, admitir a trámite el recurso de inconstitucionalidad promovido por el Presidente del Gobierno y, en su representación y defensa, por el Abogado del Estado, contra los arts. 2 y 3 de la Ley Foral 15/2013, de 17 de abril, en cuanto que modifican los artículos 33.2 y 46.2, respectivamente, de la Ley Foral 17/2001, de 12 de julio, reguladora del comercio en Navarra; dar traslado de la demanda y documentos presentados, conforme establece el artículo 34 LOTC, al Congreso de los Diputados, al Senado y al Gobierno y al Parlamento de Navarra, por conducto de sus Presidentes, al objeto de que, en el plazo de 15 días, puedan personarse en el proceso y formular las alegaciones que estimaren convenientes; tener por invocado por el Presidente del Gobierno el artículo 161.2 CE, lo que, a su tenor y conforme dispone el art. 30 LOTC, produce la suspensión de la vigencia y aplicación de los preceptos impugnados, desde la fecha de interposición del recurso —29 de enero de 2014— para las partes del proceso y desde el día en que aparezca publicada la suspensión en el “Boletín Oficial del Estado” para los terceros, lo que se comunicó a los Presidentes del Gobierno y del Parlamento de Navarra y, finalmente,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día 20 de febrero de 2014, comunicó que la Mesa de la Cámara había acordado dar por personada a la Cámara en este procedimiento y por ofrecida su colaboración a los efectos del art. 88.1 LOTC. Lo mismo hizo el Presidente del Senado por escrito registrado el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Navarra formuló sus alegaciones mediante escrito registrado el día 12 de marzo de 2014, interesando la inadmisión del recurso y, subsidiariamente, su desestimación, por las razones de las que resumidamente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inadmitido por haber sido presentado fuera de plazo. La Ley Foral 15/2013 fue publicada en el “Boletín Oficial de Navarra” el 29 de abril de 2013, habiéndose interpuesto el recurso de inconstitucionalidad con fecha 29 de enero de 2014, una vez superado con creces el plazo establecido en el art. 33.1 LOTC. La demanda no ha alegado ni acreditado el cumplimiento de los trámites previstos en el art. 33.2 LOTC, siendo carga procesal del recurrente su invocación y, en su caso, la aportación documental que permita la ampliación del plazo procesal previsto en el apartado 1, plazo de caducidad que no admite interrupciones (ATC 547/1989, de 15 de noviembre). Tratándose de un trámite insubsanable en este momento procesal, se solicita que se declare la inadmisión del recurso de inconstitucional por ser manifiestamente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Letrado del Parlamento de Navarra denuncia que la noción de competencia en materia de comercio interior de la que parte el Abogado del Estado supone vaciarla de contenido, a pesar de lo establecido en el art 56.1 d) de la Ley Orgánica 13/1982, de 10 de agosto, de reintegración y amejoramiento del régimen foral de Navarra (LORAFNA). Indica además que el Real Decreto-ley 20/2012 se encuentra cuestionado en varios recursos de inconstitucionalidad tanto por razones formales —la falta de presupuesto habilitante— como materiales, por vulneración de las competencias autonómicas. El Letrado del Parlamento de Navarra niega el presupuesto del que se parte en el recurso de inconstitucionalidad respecto a la relación del comercio interior con el art. 149.1.13 CE, pues ello reduciría la legislación foral que desarrolla el art 56.1 d) LORAFNA a un mero complemento necesario de la legislación básica. En definitiva, según el Letrado del Parlamento de Navarra, el título de comercio interior debe ser interpretado de forma diversa a la que propone la representación del Estado, no debiendo ser, por tanto, encuadrado en el concepto ordenación general de la economía sino, por el contrario, permitiendo que cumpla una función ordenadora que equilibre el principio de libre apertura con otros, que tienen que ver con la preservación del pequeño comercio, la existencia de un tejido comercial como urdimbre de la trama urbana y el mantenimiento de puestos de trabajadores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impugnado art. 2 de la Ley Foral 15/2013, niega que la norma reduzca el marco general liberalizador de la economía del país pues “siendo la liberalización de los horarios comerciales un criterio tendencial y gradual, que permite a cada Comunidad Autónoma un régimen de apertura acomodado a su estructura comercial y a su régimen de población y políticas comerciales, no puede considerarse que la opción de Navarra por un interpretación restrictiva, pero que supone una voluntad de cumplimiento en sus términos generales de la legislación en materia de horarios comerciales, pueda concitar la atención del Gobierno de la Nación con tanto ímpetu”. La representación procesal del Parlamento de Navarra señala que se cumple el mínimo de apertura de diez días, velando por no incumplir ninguno de los límites expresos a los que hace referencia el art 56.1 d)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regulación de las ventas en rebajas, alega que “sin negar el carácter restrictivo que el legislador foral hace del nuevo régimen de rebajas, no puede dejar de tenerse en cuenta con carácter general, tal como el art. 3 dispone, que ‘la venta en rebajas será fijada según el criterio del comerciante y decidiendo libremente su duración, con sujeción a los siguientes parámetros, que los apartados a, b y c) del art. 46.2 establecen, no pueden entenderse sino una regulación general que como mínimo deberán llevar a cabo los establecimientos comerciales sin que la regulación foral pueda impedir otros periodos de rebajas de mayor interés comercial sin condicionarlas a épocas concretas’". Por ello concluye que interpretado “como un mínimo que los comerciantes deben observar, pero que no les impide acogerse o llevar a cabo otras rebajas cuando lo consideren de interés comercial, el art. 3 de la Ley Foral 15/2013, puede considerarse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Navarra, por escrito registrado el día 14 de marzo de 2014 comunicó el acuerdo que había adoptado en el sentido de “darse por enterado de la interposición y admisión a trámite del recurso de inconstitucionalidad núm. 576-2014, promovido por el Presidente del Gobierno contra los arts. 2 y 3 de la Ley Foral 15/2013, de 17 de abril, por los que se modifican los artículos 33.2 y 46.2, respectivamente, de la Ley Foral 17/2001, de 12 de julio, reguladora del comercio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cinco meses que señala el art. 161.2 CE desde que se produjo la suspensión de la Ley Foral 2/2014, el Pleno, por providencia de 1 de abril de 2014, acordó oír a las partes personadas —Abogado del Estado y Parlamento de Navarra— para que, en el plazo de cinco días, expusieran lo que consideraran conveniente acerca del mantenimiento o levantamiento de la suspensión. Evacuado por las partes el trámite de alegaciones conferido, el Pleno del Tribunal, mediante ATC 153/2014, de 27 de mayo, acordó levantar la suspensión de los arts. 2 y 3 de la Ley Foral 15/2013, en cuanto que modifican los arts. 33.3 y 46.2, respectivamente, de la Ley Foral 17/2001, de 12 de julio, reguladora del comercio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recurso de inconstitucionalidad planteado por el Presidente del Gobierno contra los arts. 2 y 3 de la Ley Foral 15/2013, de 17 de abril, en cuanto que modifican los arts. 33.2 y 46.2, respectivamente, de la Ley Foral 17/2001, de 12 de julio, reguladora del comercio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argumenta que los dos preceptos impugnados establecen una regulación que restringe el alcance liberalizador de los horarios comerciales acerca del régimen de apertura en festivos y en lo relativo a los períodos de venta en rebajas, establecidos por los arts. 27 y 28 del Real Decreto-ley 20/2012, que modificaron en estos aspectos la Ley 1/2004, de 21 de diciembre, de horarios comerciales y la Ley 7/1996, de 15 de enero, de ordenación del comercio minorista, respectivamente, vulnerando así las competencias estatales ex art. 149.1.13 CE en materia de ordenación general de la economía en el subsector del comercio. El Letrado del Parlamento ha interesado la inadmisión del recurso por extemporáneo y, subsidiariamente, su desestimación por entender que en el caso del art. 33.2 no se vulneran las bases estatales y que el art. 46.2 admite una interpretación conforme compatible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comenzar a resolverlo hemos de examinar el óbice procesal formulado por el Letrado del Parlamento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Éste solicita la inadmisión por haberse presentado el recurso fuera del plazo de tres meses establecido en el art. 33.1 de la Ley Orgánica del Tribunal Constitucional (LOTC), sin que resulte aplicable la ampliación a nueve meses prevista en el art. 33.2 LOTC, al no haberse alegado ni acreditado el cumplimiento de los requisitos establecidos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debe rechazarse, como ya hiciéramos en las SSTC 207/2013, de 5 de diciembre, FJ 1 a), y 111/2014, de 26 de junio, FJ 1 a). Como en aquellas ocasiones se razonó, también en este proceso se han cumplido todos los requisitos exigidos por el art. 33.2 LOTC para interponer el recurso de inconstitucionalidad en el plazo especial de nueve meses. El acuerdo de la Junta de Cooperación Administración General del Estado-Comunidad Foral de Navarra relativo a la Ley Foral 15/2013 fue suscrito el 21 de junio de 2013, y notificado al Tribunal Constitucional mediante escrito registrado el 8 de julio de 2013, dentro de los tres meses siguientes a la publicación oficial de la Ley en el “Boletín Oficial de Navarra”. El referido acuerdo fue publicado con fecha 5 de agosto de 2013 en el “Boletín Oficial del Estado” (por resolución de 10 de julio de 2013, de la Secretaría General de Coordinación Autonómica y Local), y en el “Boletín Oficial de Navarra” (por resolución 472/2013, de 11 de julio, del Director General de Presidencia y Justicia de la Comunidad Foral), siendo por tanto de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no es extemporáneo y no puede aceptarse el óbice procesal planteado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el contenido de los preceptos impugnados, la controversia competencial suscitada en el presente proceso ha de encuadrarse, en la materia comercio interior. Ello no se discute por las partes comparecidas, que han centrado el debate en el alcance que ha de atribuirse a las competencias estatales derivadas del art. 149.1.13 CE en relación con las competencias autonómicas en materia de comercio interior, asumidas en los términos del apartado d) del art. 56.1 la Ley Orgánica 13/1982, de 10 de agosto, de reintegración y amejoramiento del Régimen Foral de Navarra (LORAFNA), que le atribuye competencia exclusiva sobre “Comercio interior ... sin perjuicio de la política general de precios, de la libre circulación de bienes en el territorio nacional y de la legislación sobre defensa de la competencia”, correspondiéndole tal competencia “De acuerdo con las bases y la ordenación de la actividad económica general y de la política monetaria, crediticia, bancaria y de seguros del Estado ... en los términos de los pertinentes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este Tribunal ha precisado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(STC 77/2004, de 29 de abril, FJ 3, y las en ella citadas). Así, conforme al criterio recogido por el texto estatutario e igualmente destacado por nuestra doctrina, las competencias autonómicas no pueden dejar de atemperarse, según prevé la propia LORAFNA, a la disciplina establecida por el Estado en el ejercicio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ello se traduce en el ejercicio de la competencia autonómica en el marco de los principios básicos que el Estado haya establecido al amparo de su competencia sobre las “bases y coordinación de la planificación general de la actividad económica” del art. 149.1.13 CE (en tal sentido, STC 31/2010, de 28 de junio, FJ 68). De hecho, el Abogado del Estado ha argumentado que las normas forales impugnadas incurren en una inconstitucionalidad de carácter mediato o indirecto, en cuanto que lo impugnado es la infracción de las normas básicas en materia de horarios comerciales y de períodos de venta en rebajas anteriormente citadas, establecidas por el Estado al amparo del art. 149.1.13 CE, derivando la inconstitucionalidad de su efectiva contradicción con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consolidada doctrina el análisis de la posible inconstitucionalidad mediata del precepto legal autonómico cuestionado exige, examinar, en primer lugar, el carácter básico, tanto formal como material, de la regulación estatal a la que debe ajustarse la normativa autonómica de desarrollo; y, en segundo lugar, si la posible contradicción entre ambas normas, estatal y autonómica es efectiva e insalvable por vía interpretativa (por todas, STC 271/2015,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los anteriores criterios podemos ya abordar la resolución de la controversia competencial que aquí se plantea, comenzando por el art. 2 de la Ley Foral 15/2013, que modifica el artículo 33 de la Ley Foral 17/2001, de 12 de julio, reguladora del comercio en Navarra, para darle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33. Apertura en domingos y festivos.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domingos y festivos no serán hábiles para el ejercicio de la actividad comercial en la Comunidad Foral de Navarra, salvo los expresamente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del 1 de noviembre se establecerá por el Departamento competente en materia de comercio, previa audiencia del Consejo de Comercio de Navarra, el calendario que regirá para el año siguiente, comprensivo de los domingos y festivos que se consideren hábiles. El número de domingos y festivos que se consideren hábiles será de diez.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para dicho establecimiento serán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máximo de 1 día hábil por cada mes, a excepción de diciembre en el que podrán establecerse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máximo de 2 domingos autorizados como hábiles durante el año. Estos domingos, en ningún caso podrán ser consecutivos.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calendario será susceptible de variación por el departamento competente, previa solicitud motivada. En el caso de los ayuntamientos y para variaciones en sus respectivos términos municipales, la solicitud deberá realizarse con una antelación de dos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horario de apertura y cierre de los establecimientos comerciales en los domingos y festivos autorizados, con una jornada comercial máxima de quince horas, será fijado libremente por cada comerciante, todo ello sin perjuicio de los derechos reconocidos a los trabajadores en el régimen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cuestionado únicamente la nueva redacción del apartado 2 del art. 33, argumentado que el precepto restringe la posibilidad de apertura de los comercios dentro de los días festivos y los domingos establecido en el art. 27 del Real Decreto-ley 20/2012, al modificar el art. 4 de la Ley 1/2004, de 21 de diciembre, de horarios comerciales. El Letrado del Parlamento de Navarra, sin desmentir el carácter restrictivo de la norma foral, ha negado la anterior vulneración en la medida en que estima que el legislador foral ha procedido a la acomodación de la nueva legislación en materia de horarios comerciales, estableciendo un régimen de apertura ajustado a su estructura comercial y a su régimen de población y políticas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queja hemos de tener presente que, como ya advirtiera la STC 26/2012, de 1 de marzo, FJ 8, “la opción legislativa estatal permitiendo la apertura en festivos supone el establecimiento de normas básicas en lo relativo a la intervención administrativa en la fijación de los horarios comerciales, su concreción requiere la actuación autonómica con la consecuencia de que el establecimiento de dicho régimen debe respetar, como regla general, el reiterado criterio de este Tribunal Constitucional respecto a la articulación de las bases y su desarrollo como esquema de distribución de competencias entre el Estado y las Comunidades Autónomas, permitiendo a éstas, dentro del margen establecido por las bases estatales, la adopción de sus propias decisiones en desarrollo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establecido en el art. 27.2 del Real Decreto-Ley 20/2012, al modificar el art. 4 de la Ley 1/2004, ha de ser considerado formal y materialmente básico. Desde la perspectiva formal, así se afirma en la disposición final cuarta del Real Decreto-ley 20/2012 y desde un punto de vista material así lo declaran las SSTC 156/2015, de 9 de julio, FJ 10, y 18/2016, de 4 de febrero, FJ 9 b), en el primer caso en relación con los criterios para la determinación de los domingos y festivos de apertura del art. 4.5 y en el segundo respecto a la fijación por el Estado de un número de festivos hábiles para el ejercicio de la actividad comercial y a su concreción por cada Comunidad Autónoma (arts. 4.1, 4.2 y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del régimen establecido en el art. 27.2 del Real Decreto-ley 20/2012 es el reconocimiento de las competencias autonómicas para determinar los domingos o días festivos en los que podrán permanecer abiertos al público los comercios (apartado 4), respetando el mínimo anual (señalado en los apartados 1 y 2). Dentro de ese marco común, el legislador estatal ha optado por establecer que “el número mínimo de domingos y días festivos en los que los comerciantes podrán permanecer abiertos al público será de dieciséis” (art 4.1), si bien admite que las Comunidades Autónomas puedan modificar dicho número en atención a diversos criterios que la norma estatal concreta, con el carácter de prioritarios, en el art. 4.5 y sin que en ningún caso pueda limitarse el total de domingos y festivos de apertura autorizada por debajo de diez (art. 4.2). Siendo éstas las bases estatales, el legislador foral se acomoda a ellas, tanto en la regla general que declara inhábiles los domingos y festivos, salvo los expresamente autorizados, como sobre el número de festivos autorizados, toda vez que el número total de domingos y festivos en que se admite la apertura es de diez, coincidiendo con el mínimo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fijado ese número, resulta que el legislador estatal no distingue entre domingos y festivos para que las Comunidades Autónomas determinen los días de apertura autorizada. Frente a este régimen, la norma foral impone un máximo de dos domingos de apertura al año, exigiendo que en ningún caso sean consecutivos. De este modo, los ocho días restantes en los que, no tratándose de días hábiles, se permite la apertura del establecimiento hasta el máximo de diez fijado por el legislador foral, habrán de ser forzosamente días festivos, condición ésta tampoco prevista en la norma básica. Estas divergencias, derivadas del silencio de la norma estatal, no son suficientes para apreciar que entre ésta y la autonómica exista una contradicción insalvable. Los criterios de la Ley Foral para determinar los días de apertura en domingos y festivos, bien que diferentes, no excluyen a priori la aplicación de los fijados por la norma estatal en trance de determinar los festivos de apertura (apertura en al menos un día festivo cuando se produzca la coincidencia de dos o más festivos continuados; en los correspondientes a los períodos de rebajas; en los de mayor afluencia turística en la Comunidad Autónoma o en los de la campaña de Navidad). Algo que, en todo caso, no queda a la libre voluntad del comerciante, sino que corresponde a la intervención de la Comunidad Autónoma (art. 4.5 de la Ley 1/2004), lo que, por lo demás, se desprende de los criterios de la norma estatal pues, salvo el relativo a la campaña de Navidad, pueden variar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enjuiciamiento abstracto que ahora nos corresponde, es posible apreciar que, con independencia del resultado que pueda producir su aplicación en un caso concreto, la introducción de estos criterios por el legislador foral (un máximo de día por mes, a excepción de diciembre en el que podrán establecerse dos, y un máximo de dos domingos autorizados como hábiles durante el año, sin que puedan ser consecutivos) no contradice los formulados por el Estado en el art. 4.5 (con el carácter de prioritarios, no exclusivos) en la medida en que no son excluyentes entre sí. Por lo demás, tampoco la norma básica estatal contiene una prohibición expresa para la existencia de criterios sobre esta cuestión en las normas autonómicas sobre horarios comerciales, sino que únicamente reclama que, a la hora de fijar los domingos y festivos de apertura autorizada, se tengan en cuenta los que ella establece, condición que no puede estimarse incumplida por el tenor del art. 33.2 de la Ley Foral 17/2001 (en un sentido similar STC 271/2015, de 17 de diciembre, FJ 5, sobre los criterios de puntuación en los procesos de admisión de alumnos en centros docentes no universitarios sostenidos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ya advirtió la STC 156/2015, FJ 10, al pronunciarse sobre el régimen de apertura de domingos y festivos que realizan los diversos apartados del artículo 4 de la Ley 1/2004, que se trataba de una regulación que dejaba un margen de desarrollo a las Comunidades Autónomas, ya que les faculta —teniendo en cuenta los criterios establecidos por el precepto estatal en su apartado 5— para que sean ellas las que establezcan los concretos domingos y festivos de apertura, en cuanto que “no se agotan las posibilidades de que el legislador autonómico con competencia para ello pueda llevar a cabo desarrollos normativos que, sin detrimento de la eficacia de la norma estatal básica, permitan que cada Comunidad Autónoma pueda establecer sistemas singularizados en materia de apertura de comercios en domingos y festivos”. Dicha concreción se encuentra, como ha quedado expuesto, sujeta a los límites que en ejercicio de la competencia exclusiva que le reconoce el artículo 149.1.13 de la Constitución, puede el Estado imponer, pero tales límites no se ven vulnerados ahora por la norma impugnada (de modo similar en la STC 26/2012, FJ 8), sin que, por otra parte, el Abogado del Estado haya desarrollado argumentación alguna para justificar la existencia de una contradicción determinante de la inconstitucionalidad de los criterios establecidos por el precepto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otro precepto impugnado, el art. 3 de la Ley Foral 15/2013, modifica el apartado 2 del artículo 46 de la Ley Foral 17/2001, de 12 de julio, reguladora del comercio en Navarra, al que da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venta en rebajas será fijada según el criterio del comerciante y decidiendo libremente su duración, con sujeción a los siguientes parámetros: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Podrán celebrarse en dos temporadas anuales: una, iniciada al principio del año, y la otra, en torno al periodo estival, atendiendo a los usos y costumbres, y a los periodos de mayor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rebajas tendrán una duración mínima de una semana y una máxima de dos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fechas iniciales y finales de cada temporada se determinarán mediante orden foral del consejero del Departamento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fechas de rebajas elegidas por cada comerciante, dentro de los criterios establecidos en la Orden Foral, deberán ser expuesta en el exterior de cada establecimiento comercial en lugar visible al público, incluso cuando dichos establecimientos permanezcan cerrados.”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nueva redacción del art. 46.2 de la Ley Foral 17/2001 incurre en inconstitucionalidad mediata por vulnerar el art. 28 del Real Decreto-ley 20/2012, cuyo apartado 3 modifica el art. 25 de la Ley 7/1996, que fijaba las temporadas de rebajas y su duración, para establecer que cada comerciante podrá decidirlos libremente. El Letrado del Parlamento de Navarra ha negado la contradicción con la norma estatal, sosteniendo que los parámetros de las letras a), b) y c) del art. 46.2 no pueden entenderse sino como una regulación general que, como mínimo, deberán llevar a cabo los establecimientos comerciales, sin que la regulación foral pueda impedir otros periodos de rebajas de mayor interés comercial ni condicionarlas a épocas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 del Real Decreto-ley 20/2012 se afirma dictado al amparo del art. 149.1.13 CE, según reza la disposición final cuarta, pese a que en la versión originaria de la Ley 7/1996, su art. 25, ahora modificado, se fundamentaba en la competencia exclusiva que el art. 149.1.6 CE atribuye al Estado para regular el derecho mercantil de la competencia. Dicha distinción no es relevante a los efectos del presente proceso, pues no sólo el legislador estatal es libre para determinar el título competencial en el que funda sus decisiones, siendo lo único relevante que responda a un legítimo ejercicio de las competencias estatales, sino que, en todo caso, corresponde a este Tribunal identificar si finalmente el título competencial concreto que ofrezca —cuando proceda— da cobertura al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28.3 del Real Decreto-ley 20/2012 es un precepto básico en el doble sentido material y formal. En el sentido formal, porque así se declara en la disposición final cuarta del Real Decreto-ley 20/2012. También lo es en sentido material, pues “le es aplicable nuestra doctrina según la cual las normas que regulan un marco temporal para el desarrollo de específicas modalidades de ventas, deben considerarse integradas en las normas que velan por la defensa de la competencia (por todas, STC 106/2009, de 4 de mayo, FJ 2), siendo, por tanto, competencia del Estado ex art. 149.1.13 CE” (STC 18/2016,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carácter básico de la norma estatal, debemos comprobar si la nueva redacción del art. 46.2 de la Ley Foral 17/2001 incurre en una contradicción constitucional insalvable por vía interpretativa. La norma básica no circunscribe la temporada de rebajas a uno o varios periodos estacionales concretos, como tampoco otorga a este tipo de figura promocional una duración determinada, permitiendo así que sea el comerciante quien libremente adopte las correspondientes decisiones al respecto. El contraste entre el tenor del precepto estatal y el contenido del precepto foral es, pues, evidente, ya que este último limita el número de períodos de ventas en rebajas a dos únicas temporadas al año, acotando además las épocas en que cada una de ellas podrá tener lugar, e impone, además, para cada uno de tales períodos de rebajas una duración mínima de una semana y una máxima de dos meses. De este modo, el legislador foral introduce en el régimen aplicable a las ventas en rebajas, unas medidas restrictivas de la libertad del comerciante que no tienen cabida en el régimen liberalizador que configura el legislador estatal con carácter básico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contradicción no puede ser salvada por una interpretación como la que propone el Letrado del Parlamento de Navarra. Ciertamente,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(por todas, SSTC 30/2011, de 16 de marzo, FJ 11; y 32/2011, de 17 de marzo de 2011, FJ 9). El tenor literal del cuestionado art. 46.2 es concluyente y no concede margen a una interpretación conforme con el orden constitucional de distribución de competencias como la que se nos propone. De hecho, esa interpretación obvia los imperativos términos en los que el art. 46.2 aparece formulado, pues la proclamada libertad del comerciante lo es “con sujeción a los siguientes parámetros” entre los que se encuentra la restricción a dos temporadas anuales: una, iniciada al principio del año, y la otra, en torno al periodo estival; la fijación de su duración mínima y máxima y la determinación por el consejero competente de las fechas iniciales y finales de cada temporada.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inciso “con sujeción a los siguientes parámetros”, las letras a), b) y c) y el inciso “dentro de los criterios establecidos en la Orden Foral” de la letra d), todos ellos del art. 46.2 de la Ley Foral 17/2001, de 12 de julio, reguladora del comercio en Navarra, en la redacción dada por el art. 3 de la Ley Foral 15/2013, en los que se residencia la contradicción con la norma estatal, son contrarios al orden constitucional de distribución de competencias y, por tanto, inconstitucionales y nulos.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son contrarios al orden constitucional de distribución de competencias y, por tanto, inconstitucionales y nulos el inciso “con sujeción a los siguientes parámetros”; las letras a), b) y c) y el inciso “dentro de los criterios establecidos en la Orden Foral” de la letra d), todos ellos del art. 46.2 de la Ley Foral 17/2001, de 12 de julio, reguladora del comercio en Navarra, en la redacción dada por el art. 3 de la Ley Foral 15/2013, de 17 de abril.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