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3766-2015 promovido por doña Patricia del Pozo Fernández, representada por el Procurador de los Tribunales don Manuel Sánchez-Puelles González-Carvajal y asistida por la Abogada doña María Dolores Martínez Pérez, contra la decisión del Presidente de la sesión constitutiva del Parlamento de Andalucía, celebrada el 16 de abril de 2015, por la que se proclamó a los tres Secretarios de la Mesa. Han intervenido el Parlamento de Andalucía y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25 de junio de 2015, doña Patricia del Pozo Fernández, diputada del Grupo Parlamentario Popular en el Parlamento de Andalucía, representada por el Procurador de los Tribunales don Manuel Sánchez-Puelles González-Carvajal y asistida por la Abogada doña María Dolores Martínez Pérez, interpuso demanda de amparo contra la decisión del Presidente de la sesión constitutiva del Parlamento de Andalucía a la que se hace referencia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22 de marzo de 2015 se celebraron las elecciones al Parlamento de Andalucía y el 16 de abril de ese mismo año la Cámara celebró su sesión constitutiva, presidida, de acuerdo con el art. 3 del Reglamento del Parlamento de Andalucía (RPA), por el diputado electo de mayor edad (que resultó ser don Luis Pizarro Medina, diputado electo del PSOE) asistido, en calidad de Secretarios, por los dos diputados más jóvenes (que resultaron ser también dos diputados del PSOE). Una vez declarada abierta la sesión y tras dar lectura al Decreto de convocatoria y a la relación de diputados electos, se procedió a la elección de la Mesa del Parlamento (compuesta por el Presidente, tres Vicepresidentes y tres Secretarios, según establece el art. 27.2 RPA), de acuerdo con el procedimiento regulado en los arts. 33 y 34 RPA, a los que se remite el art. 3.2 RPA.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importa al presente recurso de amparo, el art. 33.4 RPA determina que “las votaciones de Presidente o Presidenta, Vicepresidentes y Secretarios se harán sucesivamente”, y el art. 34 RPA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la elección de Presidente o Presidenta, cada miembro del Parlamento escribirá un solo nombre en la papeleta, y resultará elegido el que obtenga la mayoría absoluta. Si no la hubiera, se repetirá la elección entre los dos Diputados que se hayan acercado más a la mayoría, y resultará elegido quien obtenga el mayor número de votos. En caso de empate, se celebrarán sucesivas votaciones entre los candidatos igualados en votos y, si el empate persistiera después de cuatro votaciones, se considerará elegido el candidato o candidata propuesto individual o conjuntamente por los partidos, coaliciones o grupos con mayor respaldo electoral, atendiendo, incluso, al criterio de lista más votada en las elecciones.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la elección de los tres Vicepresidentes, cada Diputado o Diputada escribirá un nombre en la papeleta y resultarán elegidos quienes por orden correlativo obtengan la mayoría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la misma forma serán elegidos los tres Secretarios.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alguna votación se produjese empate, se celebrarán sucesivas votaciones entre los candidatos igualados en votos hasta que el empate quede dirimido.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Ningún partido, federación, coalición o agrupación de electores podrá presentar más de un candidato o candidata para cada uno de los puestos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aplicación de los preceptos indicados, en la sesión constitutiva del Parlamento de Andalucía se procedió a la elección del Presidente conforme al procedimiento regulado en el art. 34.1 RPA, resultando elegido, en segunda votación, el candidato propuesto por el PSOE, por mayoría de 47 votos. A continuación, siguiendo el procedimiento previsto en el art. 34.2 RPA, se procedió a la elección de los tres Vicepresidentes; de los 109 votos emitidos, la candidata propuesta por el PSOE obtuvo 47 votos, siendo proclamada Vicepresidenta primera; la candidata propuesta por el PP obtuvo 33 votos, siendo proclamada Vicepresidenta segunda; el candidato propuesto por Podemos obtuvo 15 votos, siendo proclamado Vicepresidente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consta en el “Diario de Sesiones del Parlamento de Andalucía” núm. 1, de 16 de abril de 2015, p. 22, tras ser elegidos los Vicepresidentes, el Presidente de la sesión constitutiva se dirigió a la Cámara en los siguientes términos: “a continuación, de la misma forma que se ha procedido para la elección de los Vicepresidentes, corresponde en este momento, de conformidad con lo dispuesto en el art. 34.3 del Reglamento de la Cámara, que el Pleno proceda a la elección de los tres Secretarios. Al igual que en la ocasión anterior, cada diputado o diputada escribirá un nombre en la papeleta. Resultarán elegidos los que, por orden correlativo, obtengan la mayoría de votos”. Asimismo añadió: “Debo aclarar, en cumplimiento de lo previsto en el art. 37 del Reglamento, el derecho de cada grupo a un miembro en la Mesa, así como la exigencia del respeto al principio de presencia equilibrada de hombres y mujeres. Puede ser necesaria la intervención de la Mesa resolviendo de oficio los procedentes para dar cumplimiento a dicha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presente recurso de amparo interesa señalar que, tal como se desprende de la lectura íntegra de la intervención del Presidente de la sesión constitutiva, ha de entenderse que su referencia al art. 37 RPA lo es en realidad al art. 36 RPA, que establece que “todos los partidos, federaciones y coaliciones que, habiendo concurrido a las anteriores elecciones, hubieran obtenido en las mismas representación suficiente para constituir Grupo parlamentario, tendrán derecho a estar presentes en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Presidente de la sesión constitutiva pasó a preguntar a los distintos grupos parlamentarios los nombres de los diputados propuestos para ocupar uno de los puestos de Secretario en la Mesa. Una vez efectuada la votación el resultado del escrutinio fue el siguiente: de un total de 109 votos emitidos, la candidata propuesta por el PSOE obtuvo 47 votos; la candidata propuesta por el PP (doña Patricia del Pozo Fernández, recurrente en amparo) obtuvo 33 votos; el candidato de Ciudadanos (C’s) obtuvo 9 votos y el candidato de Izquierda Unida (IU) 5 votos, emitiéndose 15 votos en blanco (Podemos no presentó ningún candidato).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Presidente de la sesión constitutiva expuso lo siguiente: “como todas las fuerzas políticas significativas tienen derecho, como mínimo, a que uno de los miembros elegidos proceda de su propuesta, en caso de que ello no fuera posible, con arreglo a criterios de proporcionalidad pura cederá un puesto la propuesta … que, teniendo ya asegurada la elección de un miembro de la Mesa, obtenga en esa tercera votación menor número de votos” (“Diario de Sesiones del Parlamento de Andalucía”, núm. 1, de 16 de abril de 2015, p. 27). En aplicación de lo manifestado, que deriva de la interpretación que el Presidente de la sesión constitutiva hace del art. 36 RPA, proclamó como Secretaria primera a la candidata propuesta por el PSOE; como Secretario segundo al candidato de C’s; y como Secretario tercero al candidato de IU. Quedó excluida, por tanto, la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“Diario de Sesiones del Parlamento de Andalucía” (núm. 1, de 16 de abril de 2015, pp. 32 y 33) se refleja también que el Sr. Rojas García, diputado del PP, manifestó su discrepancia respecto de la decisión tomada por el Presidente de la sesión constitutiva, aduciendo que este no tiene ninguna facultad para interpretar el Reglamento de la Cámara, debiendo aplicarse exclusivamente a la elección de Secretarios de la Mesa lo dispuesto en los arts. 33 y 34 RPA, a los que se remite el art. 3.2 RPA.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Recurre en amparo doña Patricia del Pozo Fernández, diputada del Parlamento de Andalucía y candidata del PP al cargo de Secretaria de la Mesa del Parlamento. La demanda se plantea al amparo del art. 42 de la Ley Orgánica del Tribunal Constitucional (LOTC) y en ella se solicita la nulidad de la decisión del Presidente de la sesión constitutiva del Parlamento de Andalucía de 16 de abril de 2015 por la que se proclamó a los tres Secretarios de la Mesa del Parlamento sin respetar, aun exigiéndolo el Reglamento de la Cámara, los resultados de la votación previa, vulnerando el derecho fundamental de la diputada recurrente, elegida para ocupar la Secretaría segunda de la Mesa, a ejercer las funciones representativas con los requisitos que señalan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recurrente, siguiendo el procedimiento del art. 34 RPA el Presidente de la sesión constitutiva estaba obligado a proclamar Secretarios de la Mesa a aquellos Diputados propuestos que por orden correlativo hubiesen obtenido la mayoría de votos, es decir, Secretario primero al candidato del PSOE, que obtuvo 47 votos; Secretaria segunda a la recurrente, con 33 votos, y Secretario tercero al candidato de C’s, con 9 votos. Sin embargo el Presidente de la sesión constitutiva decidió unilateralmente y sin base jurídica alguna excluir a la representante del PP y nombrar como Secretario de la Mesa al representante de IU, que solo obtuvo 5 votos. Para la recurrente dicha decisión vulnera su derecho fundamental a acceder en condiciones de igualdad a las funciones y cargos públicos, con los requisitos que señalen las leyes (art. 23.2 CE),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vulnera el derecho a la predeterminación normativa del procedimiento de acceso a los cargos públicos, porque la decisión impugnada es arbitraria y se aparta del procedimiento establecido en el Reglamento del Parlamento de Andalucía, al imponer el Presidente de la sesión constitutiva un criterio para la composición de la Mesa del Parlamento que sólo se hizo público una vez conocido el resultado del escrutinio.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 sesión constitutiva carece de competencia para interpretar el Reglamento de la Cámara, pues el art. 29 RPA solo atribuye dicha facultad al Presidente del Parlamento. El art. 3.2 RPA se remite exclusivamente a los arts. 33 y 34 RPA para proceder a la elección de los miembros de la Mesa y, sin embargo, el Presidente de la sesión constitutiva aplicó el art. 36 RPA, estableciendo criterios para solventar una supuesta contradicción entre preceptos reglamentarios y sin hacer públicos esos criterios hasta conocer el resultado de la votación, lo que impidió que ocupara el puesto de Secretaria segunda de la Mesa la recurrente, quien había obtenido el cargo de manera legítima y democrática.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realizada por el Presidente de la sesión constitutiva es en cualquier caso incorrecta y vulnera el derecho fundamental a acceder y ejercer en condiciones de igualdad a los cargos públicos representativos, toda vez que el art. 36 RPA resultaría imposible de aplicar cuando el número de grupos parlamentarios supere el de miembros de la Mesa (que son siete). Hay que entender que ese precepto se refiere al derecho de los grupos parlamentarios a designar un vocal para poder estar presente en las reuniones de la Mesa, tal y como ha ocurrido en otras legislaturas. No obstante lo anterior, expone la recurrente que, aunque se admitiese el criterio de una mayor representación de grupos parlamentarios en la Mesa, una distribución ajustada al principio de proporcionalidad en atención a los resultados obtenidos llevaría a la conclusión de que no sería al PP sino al PSOE al que correspondería ceder un representante en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la recurrente que se le otorgue el amparo por vulneración del art. 23.2 CE y que, en consecuencia, se declare la nulidad de la decisión impugnada y se reconozca su derecho a ocupar el cargo de Secretaria segunda de la Mesa del Parlamento de Andalucía, como consecuencia del resultado de la votación celebrada en la sesión constitutiva de 16 de abril de 2015, con efectos desde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por providencia de 11 de abril de 2016, acordó admitir a trámite la demanda de amparo, apreciando que concurre una especial trascendencia constitucional (art. 50.1 LOTC) porque el asunto suscitado trasciende del caso concreto porque pudiera tener unas consecuencias políticas generales [STC 155/2009, FJ 2 g)]. Asimismo, en aplicación de lo dispuesto en el art. 51 LOTC, acordó requerir al Presidente del Parlamento de Andalucía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del Parlamento de Andalucía presentó escrito el 28 de abril de 2016 solicitando que se le tuviera por personado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3 de mayo de 2016, acordó tener por personado y parte al Letrado del Parlamento de Andalucía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del Parlamento de Andalucía, mediante escrito registrado el 8 de junio de 2016, formuló sus alegaciones solicitando la desestimación del recurso de amparo, al entender que el acuerdo impugnado no vulnera el art. 23 CE, toda vez que fue adoptado en cumplimiento de lo establecido en el Reglamento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Andalucía comienza sus alegaciones afirmando que la cuestión de fondo que se plantea se centra en determinar cuáles son las funciones o facultades que corresponden al Presidente de la Mesa de Edad en el desarrollo de la sesión constitutiva. En este sentido, afirma que la dirección parlamentaria del desarrollo del proceso de elección de los miembros de la Mesa y la resolución de cuantas cuestiones se planteen al respecto, hasta culminar efectivamente con la considerada elección y la ocupación de sus puestos por los elegidos, ha de recaer sobre quien ostente la presidencia de la sesión, lo que le lleva a concluir que al Presidente de la Mesa de Edad ha de corresponder, por una parte, la dirección del proceso de elección y el mantenimiento del orden en el desarrollo del mismo y, por otra parte, resolver lo procedente respecto de esa elección, interpretando, en su caso, los preceptos que resulten de aplicación. Afecta, por tanto, al Presidente de la Mesa de edad el art. 29.2 RPA, que otorga al Presidente del Parlamento la facultad de “cumplir y hacer cumplir el Reglamento, interpretándolo en los casos de duda y supliéndolo en los de omisión”, en cuanto resulte preciso para resolver las cuestiones o incidencias que se planteen durante la sesión y que efectivamente deban resolverse de modo inmediato. Quedaría así justificada la interpretación del Reglamento de la Cámara por el Presidente de la Mesa de edad, con la finalidad de garantizar que en la sesión constitutiva del Parlamento sean elegidos y ocupen sus puestos los miembros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que en la demanda de amparo se traslada incorrectamente la doctrina del Tribunal Constitucional en relación con el acceso a la función pública que se desprende, entre otras, de la STC 48/1998, de 2 de marzo, y que la necesidad de predeterminación normativa que invoca la recurrente no es aplicable al caso; esa doctrina constitucional se refiere a los requisitos de mérito y capacidad previstos en el art. 103.3 CE, lo que no es trasladable al supuesto de acceso a los cargos públicos representativos. En todo caso, entiende que no vulnera el art. 23.2 CE la circunstancia de que el criterio aplicado para la distribución de los cargos de Secretarios de la Mesa se diera a conocer después de la votación, pues la interpretación realizada resulta jurídicamente posible sin alterar las reglas del razonamiento lógico, sin que pueda el Tribunal Constitucional sustituir a los órganos parlamentarios en la tarea interpretativa de las normas jurídicas que deben aplicar, ni juzgar su acierto, porque ello supondría vulnerar el principio de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señala que tras la reforma del Reglamento del Parlamento de Andalucía que tuvo lugar en el año 1996 y que introduce el actual artículo 36, es la primera vez en la historia del Parlamento de Andalucía que se plantea un supuesto análogo al que nos ocupa, pues nunca hasta ahora había sido precisa la aplicación de dicho precepto como consecuencia de los resultados de las votaciones, pues en las legislaturas anteriores todas las formaciones habían obtenido, al menos, un miembro de la Mesa. En este caso, en la sesión constitutiva del Parlamento quedó elegida la Mesa cumpliendo lo establecido en el art. 36 RPA, de forma que, aunque cabe sostener que podían existir otras soluciones a la cuestión planteada que hubieran sido asimismo razonables y lógicas, la decisión impugnada es conforme al Reglamento del Parlamento de Andalucía y no vulnera el derecho fundamental reconocido por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en amparo presentó su escrito de alegaciones en este Tribunal el 9 de junio de 2016, en el que reitera lo expuesto en la demanda de amparo, poniendo de relieve, asimismo, la legitimación pasiva del Parlamento de Andalucía en el presente proceso, de acuerdo con lo previsto en el art. 41.2 LOTC, pese a que los actos recurridos se producen durante la sesión constitutiva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en este Tribunal el 13 de junio de 2016, en el que interesa que se dicte Sentencia estimando el recurso de amparo y, en consecuencia, que se declare la nulidad de la decisión impugnada y se retrotraigan las actuaciones relativas a la elección de los Secretarios de la Mesa al momento en el que se hizo el escrutinio de la votación para estos cargos, con proclamación de este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detalladamente los antecedentes de los que trae causa el recurso, así como los principales argumentos contenidos en la demanda de amparo, el Fiscal aduce que la privación del cargo de Secretaria de la Mesa que sufrió la recurrente se produjo por decisión del Presidente de la sesión constitutiva al constatar que el resultado de las votaciones para la elección de los miembros la Mesa del Parlamento dejaba fuera al Diputado propuesto por el grupo de IU. Resolvió aplicar el art 36 RPA con un criterio que no está expresamente contemplado en la norma reglamentaria, ni había sido aprobado por los órganos de la Cámara en la legislatura precedente, ni consta que hubiera sido objeto de informe por los servicios jurídicos de la Cámara. Señala el Fiscal que el cargo de Presidente de la sesión constitutiva no es electivo, sino que, de conformidad con lo previsto en el Reglamento del Parlamento de Andalucía, es desempeñado por el Diputado de mayor edad y su función está limitada, a los efectos que aquí interesan, a dar paso al proceso de constitución de la Mesa del Parlamento con la elección de sus miembros mediante el procedimiento previsto en los arts. 33 y 34 RPA.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lo relevante es que el Presidente de la sesión constitutiva no tiene atribuidas en el Reglamento del Parlamento de Andalucía facultades para interpretar o integrar las disposiciones reglamentarias, sino que dicha función es atribuida, exclusivamente, de acuerdo con lo dispuesto en el art 29.2 RPA, al Presidente del Parlamento. Asimismo, el Fiscal recuerda la doctrina de las SSTC 226/2004 y 227/2004 según la cual si bien es posible la interpretación y la integración de las disposiciones de los Reglamentos parlamentarios con normas interpretativas o supletorias, esta función corresponde exclusivamente a los órganos rectores o de gobierno de la Cámara y siempre con el límite del propio Reglamento, que no podrá resultar modificado o contradicho. En este sentido, concluye que el Presidente de la sesión constitutiva se arrogó funciones de integración del Reglamento parlamentario que no le corresponden y estableció un criterio interpretativo de la previsión del art 36 RPA en contra de lo previsto en los arts. 33 y 34 RPA. Alteró así el resultado de la votación para la elección de los tres Secretarios de la Mesa vulnerando el derecho fundamental de la recurrente (art. 23.2 CE en conexión con el art. 23.1 CE) a acceder en condiciones de igualdad al cargo de Secretaria de la Mesa, para el que fue propuesta por su grupo parlamentario y resultó elegida por votación conforme al procedimiento previsto en el Reglamento del Parlamento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noviembre de 2016,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la cuestión suscitada en el presente recurso de amparo se contrae a determinar si la decisión del Presidente de la sesión constitutiva del Parlamento de Andalucía, celebrada el 16 de abril de 2015, por la que se proclamó a los tres Secretarios de la Mesa del Parlamento de Andalucía, vulnera el derecho de la demandante a acceder en condiciones de igualdad a las funciones y cargos públicos reconocido en el art. 23.2 CE, en relación con el derecho de los ciudadanos a participar en los asuntos públicos a través de sus representantes, garantizado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diputada del Parlamento andaluz y candidata propuesta por el grupo parlamentario del PP al cargo de Secretaria de la Mesa, alega que el Presidente de la sesión constitutiva se apartó del procedimiento establecido en los arts. 33 y 34 del Reglamento del Parlamento de Andalucía (RPA), al que remite expresa y taxativamente el art. 3.2 RPA. De acuerdo con él resultaría obligado proclamar como Secretarios de la Mesa a aquellos diputados que, por orden correlativo, hubiesen obtenido la mayoría de votos. Conforme a los resultados de la votación celebrada el 16 de abril de 2015, debió pues ser proclamada Secretaria primera (como lo fue) la candidata del PSOE, que obtuvo 47 votos; Secretaria segunda a la recurrente, con 33 votos; y Secretario tercero el candidato de Ciudadanos (C’s), con 9 votos (finalmente proclamado como Secretario segundo). Sin embargo, el Presidente de la sesión constitutiva del Parlamento decidió unilateralmente y sin base jurídica alguna excluir a la diputada recurrente y nombrar como Secretario de la Mesa (Secretario tercero) al diputado propuesto por Izquierda Unida (IU), que solo obtuvo 5 votos. Esa decisión la llevó a cabo mediante una interpretación arbitraria del art. 36 RPA, sin que, como Presidente de la sesión constitutiva, tuviera competencia para interpretar el Reglamento de la Cámara, sin respetar el principio de proporcionalidad y fijando un criterio para la composición de la Mesa que solo hizo público tras conocerse los resultados de la votación para la elección de Secretarios de la Mesa.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Letrado del Parlamento de Andalucía solicita la desestimación del recurso de amparo al entender, como se expone con más detalle en los antecedentes, que el Presidente de la sesión constitutiva ejerció legítimamente sus facultades y llevó a cabo una correcta labor interpretativa del Reglamento de la Cámara, sin que pueda considerarse que vulnera el art. 23.2 CE la circunstancia de que el criterio aplicado para la distribución de los cargos de Secretarios de la Mesa se diera a conocer después de la votación. La interpretación realizada resultaría jurídicamente posible sin alterar las reglas del razonamiento lógico y no podría el Tribunal Constitucional sustituir a los órganos parlamentarios en la tarea interpretativa de las normas jurídicas que deben aplicar, ni juzgar su acierto, porque sería vulnerar el principio de autonomía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 amparo en los términos que han quedado reflejados en los antecedentes, al considerar que el Presidente de la sesión constitutiva del Parlamento de Andalucía se arrogó funciones de integración del Reglamento de la Cámara que no le otorga esta norma. Habría establecido, sin informe previo ni consulta a los órganos rectores del Parlamento, una norma de integración de la previsión del art 36 RPA que modifica lo dispuesto en los arts. 33 y 34 RPA sobre la elección de los miembros de la Mesa; dejó así sin efecto el resultado de la votación para el cargo de Secretario segundo, que había recaído en la diputada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que comparecen en este proceso de amparo ha puesto en duda la especial trascendencia constitucional de este recurso, que es requisito para su admisión de conformidad con los arts. 49.1 y 50.1 b) de la Ley Orgánica del Tribunal Constitucional (LOTC) y, por consiguiente, requisito de orden público procesal (STC 113/2012, de 24 de mayo, FJ 2, y las allí citadas), lo cierto es que exigencias de certeza y buena administración de la justicia (STEDH de 20 de enero de 2015, asunto Arribas Antón c. España, § 46) conducen a hacer explícito el cumplimiento de ese requisito para conocer los criterios empleados al efecto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decidió admitir a trámite la demanda de amparo, por providencia de 11 de abril de 2016, apreciando que concurre una especial trascendencia constitucional (art. 50.1 LOTC) porque el asunto suscitado no afecta solo al caso concreto sino que podría tener consecuencias políticas generales [STC 155/2009, FJ 2 g)]; a lo que cabe añadir —como se desprende, entre otras, de la STC 200/2014, de 15 de diciembre, FJ 2— que los amparos parlamentarios (art. 42 LOTC) tienen una particularidad respecto del resto de los recursos de amparo en cuanto al marco de garantías del que disponen los eventuales recurrentes para invocar sus derechos fundamentales: la ausencia de una vía jurisdiccional previa al amparo constitucional en la que postular la reparación de los derechos vulnerados y que se retrotrae, en origen, a la doctrina de los interna corporis acta. De acuerdo con ella los actos parlamentarios resultan infiscalizables por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Esta circunstancia sitúa a los amparos parlamentarios en una posición especial a la hora de valorar la especial trascendencia constitucional (STC 155/2009, FJ 2), dada la repercusión general que tiene el ejercicio de la función representativa, que excede del ámbito particular del parlamentario y del grupo en el que se integra. Esto no significa que tales factores, relevantes para decidir la admisión del recurso, deban trasladarse al núcleo de la decisión sobre el fondo del asunto, como ya tuvo ocasión de aclarar este Tribunal (SSTC 9/2015, de 2 de febrero, FJ 3, y 242/2015, de 30 de noviembre,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la queja que se formula en la demanda de amparo, resulta oportuno traer a colación la doctrina constitucional sobre los derechos fundamentales invocados, en conexión con el contenido y finalidad del acuerdo parlamentario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deber recordarse que el art. 23.2 CE, que reconoce el derecho de los ciudadanos “a acceder en condiciones de igualdad a las funciones y cargos públicos, con los requisitos que señalen las leyes”, no sólo garantiza el acceso igualitario a las funciones y cargos públicos, sino también que los que hayan accedido a los mismos se mantengan en ellos y los desempeñen de conformidad con lo que la ley disponga (SSTC 5/1983, de 4 de febrero, FJ 3; 10/1983, de 21 de febrero, FJ 2; 28/1984, de 28 de febrero, FJ 2; 32/1985, de 6 de marzo, FJ 3; 161/1988, de 20 de septiembre, FJ 6; 40/2003, de 17 de febrero, FJ 2, y 1/2015, de 19 de enero, FJ 3, entre otras). Esta garantía resulta de particular relevancia cuando, como ocurre en el presente caso, la petición de amparo es aducida por un representante parlamentario en defensa del ejercicio de sus funciones, ya que en tal supuesto resulta también afectado el derecho de los ciudadanos a participar en los asuntos públicos a través de sus representantes, reconocido en el art. 23.1 CE (SSTC 161/1988, FJ 6; 181/1989, de 3 de noviembre, FJ 4; 205/1990, de 13 de diciembre, FJ 4; 177/2002, de 14 de octubre, FJ 3; 40/2003, FJ 2, y 1/2015,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una línea jurisprudencial que se inicia con las citadas SSTC 5/1983 y 10/1983, este Tribunal ha establecido una conexión directa entre el derecho de los parlamentarios (art. 23.2 CE) y el derecho de los ciudadanos a participar en los asuntos públicos (art. 23.1 CE), pues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 177/2002, de 14 de octubre, FJ 3; 40/2003, de 17 de febrero, FJ 2, y 1/2015, de 19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recordarse asimismo, como inequívocamente se desprende del inciso final del propio art. 23.2 CE, que se trata de un derecho de configuración legal, que corresponde a los reglamentos parlamentarios, a los que compete fijar y ordenar los derechos y atribuciones propios de los parlamentarios. Estos,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LOTC (SSTC 161/1988, FJ 7; 38/1999, FJ 2; 27/2000, de 31 de enero, FJ 4; 107/2001, FJ 3; 203/2001, FJ 2; 177/2002, FJ 3; 40/2003, de 17 de febrero, FJ 2, y 1/2015, de 19 de enero,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este Tribunal ha venido reiterando que no cualquier acto del órgano parlamentario que infrinja la legalidad del ius in officium resulta lesivo del derecho fundamental. Sólo poseen relevancia constitucional, a estos efectos, los derechos o facultades atribuidos al representante que pertenezcan al núcleo de su función representativa parlamentaria, siendo vulnerado el art. 23.2 CE si los propios órganos de las Asambleas legislativas impiden o coartan su práctica o adoptan decisiones que contraríen la naturaleza de la representación o la igualdad de los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De lo contrario, no solo vulneran el derecho fundamental del representante de los ciudadanos a ejercer su cargo (art. 23.2 CE), sino que también infringen el de estos a participar en los asuntos públicos ex art. 23.1 CE (SSTC 38/1999, FJ 2; 107/2001, FJ 3; 40/2003, FJ 2; 1/2015, FJ 3, y 23/2015, de 16 de febrero,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ha sido aplicada por este Tribunal en relación con el ejercicio de diversos derechos de los parlamentarios. Entre otros supuestos, y sin ánimo exhaustivo, cabe recordar los siguientes: constitución de grupos parlamentarios (STC 64/2002, de 16 de abril); solicitud de sesión extraordinaria (STC 81/1991, de 22 de abril); participación en comisiones de investigación (ATC 215/2000, de 21 de septiembre); presentación de candidaturas de senadores autonómicos (STC 76/1989, de 27 de abril); solicitudes de información (STC 203/2001, de 15 de octubre); presentación de proposiciones de ley (STC 242/2006, de 22 de marzo); solicitud de comparecencias (STC 23/2015, de 16 de febrero); formulación de preguntas (STC 1/2015, de 19 de enero); y presentación de proposiciones no de ley (STC 200/2014, de 15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doctrina constitucional es de aplicación al caso que nos ocupa, pues no cabe duda de que corresponde a los diputados el derecho a formar parte de la Mesa de la Cámara, con los requisitos que el Reglamento de la misma determine, y que dicha facultad pertenece al núcleo de la función representativa parlamentaria, dada la naturaleza y la importante función que le corresponde a la Mesa en los actuales Parlamentos y su imprescindible labor técnico-jurídica, “dirigida a ordenar y racionalizar el funcionamiento de las Cámaras para su mayor eficiencia, como foro de debate y participación en la cosa pública” (STC 38/1999,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debemos recordar también que cuando se reclama la tutela de derechos o facultades que pertenecen al núcleo de la función representativa parlamentaria frente a posibles vulneraciones de los órganos de la Cámara correspondiente, este Tribunal debe ser especialmente cuidadoso en la identificación, en primer lugar, de la base normativa del derecho alegado (toda vez que estamos ante un derecho fundamental de configuración legal, como se ha dicho) y, en segundo lugar, en la identificación de la regulación reglamentaria de las facultades del órgano de la Cámara al que se imputa la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dentro del título preliminar del Reglamento del Parlamento andaluz, el art. 2 RPA dispone que la sesión constitutiva de la Cámara será presidida inicialmente por el Diputado electo de mayor edad de los presentes (asistido por los dos más jóvenes, en calidad de Secretarios). Una vez declarada abierta la sesión y tras dar lectura al Decreto de convocatoria y a la relación de diputados electos, “procederá seguidamente a la elección de la Mesa del Parlamento, de acuerdo con el procedimiento regulado en los arts. 33 y 34 de este Reglamento” (art. 3.2 RPA). En lo que importa al presente recurso de amparo, ese procedimiento previsto en los arts. 33 y 34 RPA (ubicados en la Sección Segunda del capítulo primero del título tercero RPA, bajo el epígrafe “de la elección de los miembros de la Mesa”), en lo que atañe a los tres Secretarios, consiste en que cada diputado escribirá un solo nombre en la papeleta de entre los candidatos propuestos por los grupos parlamentarios y resultarán elegidos quienes por orden correlativo obtengan la mayoría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ni el art. 3.2 RPA se refiere al art. 36 RPA cuando determina el procedimiento a seguir para la elección de la Mesa del Parlamento, ni este último precepto se menciona en ningún momento en el título preliminar RPA, dedicado a la sesión constitutiva del Parlamento. La aplicación del art. 36 RPA (“Todos los partidos, federaciones y coaliciones que, habiendo concurrido a las anteriores elecciones, hubieran obtenido en las mismas representación suficiente para constituir grupo parlamentario, tendrán derecho a estar presentes en la Mesa”), en la interpretación que del mismo realizó el Presidente de la sesión constitutiva, resultó determinante para que la diputada recurrente fuera excluida del cargo de Secretaria de la Mesa, pese a que fue la segunda en número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sostiene, en primer término, que el Presidente de la sesión constitutiva carece de competencia para interpretar el Reglamento de la Cámara, porque el art. 29 RPA solo atribuye dicha facultad de manera expresa al Presidente del Parlamento. Esta tacha debe ser rechazada, pues no cabe negar al Presidente de la sesión constitutiva esa facultad de interpretación, en tanto que órgano directamente responsable de la aplicación de una previsión reglamentaria. Como acertadamente señala el Letrado del Parlamento de Andalucía, al Presidente de la sesión constitutiva le compete dirigir el proceso de elección y mantener el orden en el desarrollo del mismo, así como resolver lo procedente respecto de esa elección, interpretando, en su caso, los preceptos del Reglamento de la Cámara que resulten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lo dispuesto en el art. 36 RPA puede suscitar, como ha sucedido en el presente asunto, dificultades interpretativas en su aplicación, teniendo en cuenta lo previsto en los arts. 33 y 34 RPA, a los que se remite el art. 3.2 RPA, en cuanto al procedimiento de elección de los miembros de la Mesa del Parlamento andaluz. Así, sin ánimo de agotar todas las hipótesis, en caso de que se entendiera que el art. 36 RPA está reconociendo el derecho de todo grupo parlamentario a tener, al menos, un representante en la Mesa, se ofrece la dificultad de determinar cómo se materializará este derecho cuando —como ocurrió en este caso—, no resulte compatible con la aplicación de lo dispuesto en el art. 34 RPA, que establece un criterio claro, expreso y taxativo para la elección del Presidente, de los tres Vicepresidentes y de los tres Secretarios. Otro tanto sucedería si el número de grupos parlamentarios fuera superior al de miembros de la Mesa, que en la actualidad es de siete (art. 27.2 RPA).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del tenor literal del art. 36 RPA no se desprende que el Reglamento de la Cámara esté haciendo referencia a la posibilidad de que los grupos parlamentarios sin representación en la Mesa designen Vocales; figura que desapareció tras la reforma del Reglamento del Parlamento de Andalucía aprobada por el Pleno del Parlamento en sesión celebrada el 16 de julio de 1996 (“Boletín Oficial del Parlamento de Andalucía” núm. 27, de 18 de julio de 1996; corrección de errores en “Boletín Oficial del Parlamento de Andalucía” núm. 43, de 24 de septiembre de 1996). Tampoco sería descartable que el art. 36 RPA esté simplemente reconociendo el derecho de todo grupo parlamentario a presentar candidatos para poder formar parte de la Mesa, lo que es algo muy distinto a reconocer automáticamente un puesto en la Mesa para cada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resulta innegable, sin embargo, es que, sea cual fuere el alcance que deba darse a lo dispuesto en el art. 36 RPA, norma que presenta un carácter abierto, el Reglamento de la Cámara andaluza es taxativo cuando determina el modo en que el Pleno debe proceder, en la sesión constitutiva a la elección de los miembros de la Mesa, esto es, “de acuerdo con el procedimiento regulado en los artículos 33 y 34 de este Reglamento” (art. 3.2 RPA). Igualmente cuando establece, en el art. 34.3 RPA, que los tres Secretarios de la Mesa serán elegidos de la misma forma que los tres Vicepresidentes: “cada diputado o diputada escribirá un nombre en la papeleta y resultarán elegidos quienes por orden correlativo obtengan la mayoría de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limitada perspectiva de control que puede desarrollar este Tribunal en esta jurisdicción de amparo parlamentario, con respeto a la autonomía de la Cámara en el ejercicio de sus funciones de interpretación de su propia normativa, hay que concluir que no nos corresponde determinar cuál sea la solución más adecuada para conciliar las previsiones del art. 36 RPA con lo dispuesto en los arts. 33 y 34 RPA, en cuanto al procedimiento de elección de los miembros de la Mesa. Nuestro control de constitucionalidad debe limitarse a comprobar si la aplicación en el presente caso del art. 36 RPA, en la interpretación que del mismo llevó a cabo el Presidente de la sesión constitutiva del Parlamento de Andalucía celebrada el 16 de abril de 2015, respetó el derecho de la diputada recurrente a acceder en condiciones de igualdad a las funciones y cargos públicos (art. 23.2 CE), pues, como antes quedó expuesto, no cabe duda de que el derecho de los diputados a formar parte de la Mesa de la Cámara, con arreglo a los requisitos que el Reglamento de la misma establezca, pertenece al núcleo esencial de la función representativa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conviene recordar que, tal y como se ha reproducido en los antecedentes y consta en el “Diario de Sesiones del Parlamento de Andalucía” (núm. 1, de 16 de abril de 2015), reunido el Parlamento en sesión constitutiva el día 16 de abril de 2015, se procedió a la elección de los miembros de la Mesa. Tras ser elegido el Presidente y los Vicepresidentes, se procedió a la elección de los tres Secretarios. Una vez efectuada la votación, el resultado del escrutinio fue: de un total de 109 votos emitidos la candidata propuesta por el PSOE obtuvo 47 votos; la candidata propuesta por el PP, hoy recurrente en amparo, obtuvo 33 votos; el candidato de C’s obtuvo 9 votos y el candidato de IU 5 votos, emitiéndose 15 votos en blanco. En consecuencia, de conformidad con lo dispuesto en el art. 34.3 RPA, en relación con el art. 34.2 RPA, debía ser proclamada Secretaria primera (como efectivamente lo fue) la candidata del PSOE; Secretaria segunda la recurrente, candidata propuesta por el PP; y Secretario tercero el candidato de C’s. Sin embargo, el Presidente de la sesión constitutiva del Parlamento, aludiendo a lo dispuesto en el art. 36 RPA, decidió excluir de la Mesa a la diputada recurrente y proclamar como Secretario tercero al diputado propuesto por IU (pasando el candidato de C’s a ser designado Secretario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decisión del Presidente de la sesión constitutiva, fundada en una interpretación del art. 36 RPA que deja sin efectividad en el caso concreto el procedimiento de elección de los Secretarios de la Mesa establecido en el art. 34 RPA, priva injustificadamente a la diputada recurrente de su derecho a formar parte como Secretaria de la Mesa del Parlamento de Andalucía. Esto, como ya se ha expuesto, pertenece al núcleo de su función representativa parlamentaria, impidiéndole ejercer las funciones inherentes al cargo que le habría correspondido ocupar, conforme a lo establecido en el art. 34.3 RPA (en relación con el art. 34.2 RPA), por haber obtenido mayor número de votos que los candidatos propuestos por los grupos de C’s y de IU. Resulta así que la decisión impugnada del Presidente de la sesión constitutiva del Parlamento de Andalucía, por la que se proclamó a los tres Secretarios de la Mesa sin atenerse a los resultados de la votación celebrada según lo dispuesto en el art. 34.3 RPA, no puede considerarse respetuosa con el derecho de la diputada recurrente a ejercer las funciones representativas con los requisitos que señalan las leyes (art. 23.2 CE), en relación con el derecho de los ciudadanos a participar en los asuntos públicos a través de sus representantes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los razonamientos precedentes procede otorgar el amparo solicitado. Esto comporta, de acuerdo con lo dispuesto en el art. 55.1 LOTC, que restablezcamos a la recurrente en la integridad del derecho fundamental vulnerado, anulando la decisión del Presidente de la sesión constitutiva del Parlamento de Andalucía de 16 de abril de 2015 por la que se proclamó a los tres Secretarios de la Mesa del Parlamento, en cuanto excluye a la recurrente, y declarando que esta tiene derecho a formar parte de la Mesa en calidad de Secretaria segunda, debiendo el Parlamento de Andalucía arbitrar las medidas oportunas para hacer efectivo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es necesario precisar que, en virtud del principio de seguridad jurídica (art. 9.3 CE), el alcance de nuestro fallo no afecta a los actos, acuerdos y decisiones de la Mesa del Parlamento de Andalucía adoptados con anterioridad a la publicación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Patricia del Pozo Fernández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ejercer las funciones representativas con los requisitos que señalan las leyes (art. 23.2 CE), en relación con el derecho de los ciudadanos a participar en los asuntos públicos a través de sus representantes (art. 23.1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la recurrente en su derecho y, a tal fin, declarar la nulidad de la decisión del Presidente de la sesión constitutiva del Parlamento de Andalucía celebrada el 16 de abril de 2015 por la que se proclamó a los tres Secretarios de la Mesa, en cuanto excluye a la recurrente, y reconocer su derecho a formar parte de la Mesa del Parlamento de Andalucía como Secretaria segunda, todo ello con los efectos indicados en el fundamento jurídico quinto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