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3766-2015 promovido por doña Patricia del Pozo Fernández, representada por el Procurador de los Tribunales don Manuel Sánchez-Puelles González-Carvajal y asistida por la Abogada doña María Dolores Martínez Pérez, contra la decisión del Presidente de la sesión constitutiva del Parlamento de Andalucía, celebrada el 16 de abril de 2015, por la que se proclamó a los tres Secretarios de la Mesa. Han intervenido el Parlamento de Andalucía y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junio de 2015, doña Patricia del Pozo Fernández, diputada del Grupo Parlamentario Popular en el Parlamento de Andalucía, representada por el Procurador de los Tribunales don Manuel Sánchez-Puelles González-Carvajal y asistida por la Abogada doña María Dolores Martínez Pérez, interpuso demanda de amparo contra la decisión del Presidente de la sesión constitutiva del Parlamento de Andalucía a la que se hace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marzo de 2015 se celebraron las elecciones al Parlamento de Andalucía y el 16 de abril de ese mismo año la Cámara celebró su sesión constitutiva, presidida, de acuerdo con el art. 3 del Reglamento del Parlamento de Andalucía (RPA), por el diputado electo de mayor edad (que resultó ser don Luis Pizarro Medina, diputado electo del PSOE) asistido, en calidad de Secretarios, por los dos diputados más jóvenes (que resultaron ser también dos diputados del PSOE). Una vez declarada abierta la sesión y tras dar lectura al Decreto de convocatoria y a la relación de diputados electos, se procedió a la elección de la Mesa del Parlamento (compuesta por el Presidente, tres Vicepresidentes y tres Secretarios, según establece el art. 27.2 RPA), de acuerdo con el procedimiento regulado en los arts. 33 y 34 RPA, a los que se remite el art. 3.2 RPA.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importa al presente recurso de amparo, el art. 33.4 RPA determina que “las votaciones de Presidente o Presidenta, Vicepresidentes y Secretarios se harán sucesivamente”, y el art. 34 RPA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la elección de Presidente o Presidenta, cada miembro del Parlamento escribirá un solo nombre en la papeleta, y resultará elegido el que obtenga la mayoría absoluta. Si no la hubiera, se repetirá la elección entre los dos Diputados que se hayan acercado más a la mayoría, y resultará elegido quien obtenga el mayor número de votos. En caso de empate, se celebrarán sucesivas votaciones entre los candidatos igualados en votos y, si el empate persistiera después de cuatro votaciones, se considerará elegido el candidato o candidata propuesto individual o conjuntamente por los partidos, coaliciones o grupos con mayor respaldo electoral, atendiendo, incluso, al criterio de lista más votada en las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elección de los tres Vicepresidentes, cada Diputado o Diputada escribirá un nombre en la papeleta y resultarán elegidos quienes por orden correlativo obtengan la mayoría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 misma forma serán elegidos los tres Secretarios.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en alguna votación se produjese empate, se celebrarán sucesivas votaciones entre los candidatos igualados en votos hasta que el empate quede dirimido.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Ningún partido, federación, coalición o agrupación de electores podrá presentar más de un candidato o candidata para cada uno de los puestos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aplicación de los preceptos indicados, en la sesión constitutiva del Parlamento de Andalucía se procedió a la elección del Presidente conforme al procedimiento regulado en el art. 34.1 RPA, resultando elegido, en segunda votación, el candidato propuesto por el PSOE, por mayoría de 47 votos. A continuación, siguiendo el procedimiento previsto en el art. 34.2 RPA, se procedió a la elección de los tres Vicepresidentes; de los 109 votos emitidos, la candidata propuesta por el PSOE obtuvo 47 votos, siendo proclamada Vicepresidenta primera; la candidata propuesta por el PP obtuvo 33 votos, siendo proclamada Vicepresidenta segunda; el candidato propuesto por Podemos obtuvo 15 votos, siendo proclamado Vicepresidente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consta en el “Diario de Sesiones del Parlamento de Andalucía” núm. 1, de 16 de abril de 2015, p. 22, tras ser elegidos los Vicepresidentes, el Presidente de la sesión constitutiva se dirigió a la Cámara en los siguientes términos: “a continuación, de la misma forma que se ha procedido para la elección de los Vicepresidentes, corresponde en este momento, de conformidad con lo dispuesto en el art. 34.3 del Reglamento de la Cámara, que el Pleno proceda a la elección de los tres Secretarios. Al igual que en la ocasión anterior, cada diputado o diputada escribirá un nombre en la papeleta. Resultarán elegidos los que, por orden correlativo, obtengan la mayoría de votos”. Asimismo añadió: “Debo aclarar, en cumplimiento de lo previsto en el art. 37 del Reglamento, el derecho de cada grupo a un miembro en la Mesa, así como la exigencia del respeto al principio de presencia equilibrada de hombres y mujeres. Puede ser necesaria la intervención de la Mesa resolviendo de oficio los procedentes para dar cumplimiento a dicha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presente recurso de amparo interesa señalar que, tal como se desprende de la lectura íntegra de la intervención del Presidente de la sesión constitutiva, ha de entenderse que su referencia al art. 37 RPA lo es en realidad al art. 36 RPA, que establece que “todos los partidos, federaciones y coaliciones que, habiendo concurrido a las anteriores elecciones, hubieran obtenido en las mismas representación suficiente para constituir Grupo parlamentario, tendrán derecho a estar presentes en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Presidente de la sesión constitutiva pasó a preguntar a los distintos grupos parlamentarios los nombres de los diputados propuestos para ocupar uno de los puestos de Secretario en la Mesa. Una vez efectuada la votación el resultado del escrutinio fue el siguiente: de un total de 109 votos emitidos, la candidata propuesta por el PSOE obtuvo 47 votos; la candidata propuesta por el PP (doña Patricia del Pozo Fernández, recurrente en amparo) obtuvo 33 votos; el candidato de Ciudadanos (C’s) obtuvo 9 votos y el candidato de Izquierda Unida (IU) 5 votos, emitiéndose 15 votos en blanco (Podemos no presentó ningún candidato).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Presidente de la sesión constitutiva expuso lo siguiente: “como todas las fuerzas políticas significativas tienen derecho, como mínimo, a que uno de los miembros elegidos proceda de su propuesta, en caso de que ello no fuera posible, con arreglo a criterios de proporcionalidad pura cederá un puesto la propuesta … que, teniendo ya asegurada la elección de un miembro de la Mesa, obtenga en esa tercera votación menor número de votos” (“Diario de Sesiones del Parlamento de Andalucía”, núm. 1, de 16 de abril de 2015, p. 27). En aplicación de lo manifestado, que deriva de la interpretación que el Presidente de la sesión constitutiva hace del art. 36 RPA, proclamó como Secretaria primera a la candidata propuesta por el PSOE; como Secretario segundo al candidato de C’s; y como Secretario tercero al candidato de IU. Quedó excluida, por tanto,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“Diario de Sesiones del Parlamento de Andalucía” (núm. 1, de 16 de abril de 2015, pp. 32 y 33) se refleja también que el Sr. Rojas García, diputado del PP, manifestó su discrepancia respecto de la decisión tomada por el Presidente de la sesión constitutiva, aduciendo que este no tiene ninguna facultad para interpretar el Reglamento de la Cámara, debiendo aplicarse exclusivamente a la elección de Secretarios de la Mesa lo dispuesto en los arts. 33 y 34 RPA, a los que se remite el art. 3.2 RPA.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Recurre en amparo doña Patricia del Pozo Fernández, diputada del Parlamento de Andalucía y candidata del PP al cargo de Secretaria de la Mesa del Parlamento. La demanda se plantea al amparo del art. 42 de la Ley Orgánica del Tribunal Constitucional (LOTC) y en ella se solicita la nulidad de la decisión del Presidente de la sesión constitutiva del Parlamento de Andalucía de 16 de abril de 2015 por la que se proclamó a los tres Secretarios de la Mesa del Parlamento sin respetar, aun exigiéndolo el Reglamento de la Cámara, los resultados de la votación previa, vulnerando el derecho fundamental de la diputada recurrente, elegida para ocupar la Secretaría segunda de la Mesa, a ejercer las funciones representativas con los requisitos que señalan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recurrente, siguiendo el procedimiento del art. 34 RPA el Presidente de la sesión constitutiva estaba obligado a proclamar Secretarios de la Mesa a aquellos Diputados propuestos que por orden correlativo hubiesen obtenido la mayoría de votos, es decir, Secretario primero al candidato del PSOE, que obtuvo 47 votos; Secretaria segunda a la recurrente, con 33 votos, y Secretario tercero al candidato de C’s, con 9 votos. Sin embargo el Presidente de la sesión constitutiva decidió unilateralmente y sin base jurídica alguna excluir a la representante del PP y nombrar como Secretario de la Mesa al representante de IU, que solo obtuvo 5 votos. Para la recurrente dicha decisión vulnera su derecho fundamental a acceder en condiciones de igualdad a las funciones y cargos públicos, con los requisitos que señalen las leyes (art. 23.2 CE),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vulnera el derecho a la predeterminación normativa del procedimiento de acceso a los cargos públicos, porque la decisión impugnada es arbitraria y se aparta del procedimiento establecido en el Reglamento del Parlamento de Andalucía, al imponer el Presidente de la sesión constitutiva un criterio para la composición de la Mesa del Parlamento que sólo se hizo público una vez conocido el resultado del escrutinio.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 la sesión constitutiva carece de competencia para interpretar el Reglamento de la Cámara, pues el art. 29 RPA solo atribuye dicha facultad al Presidente del Parlamento. El art. 3.2 RPA se remite exclusivamente a los arts. 33 y 34 RPA para proceder a la elección de los miembros de la Mesa y, sin embargo, el Presidente de la sesión constitutiva aplicó el art. 36 RPA, estableciendo criterios para solventar una supuesta contradicción entre preceptos reglamentarios y sin hacer públicos esos criterios hasta conocer el resultado de la votación, lo que impidió que ocupara el puesto de Secretaria segunda de la Mesa la recurrente, quien había obtenido el cargo de manera legítima y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realizada por el Presidente de la sesión constitutiva es en cualquier caso incorrecta y vulnera el derecho fundamental a acceder y ejercer en condiciones de igualdad a los cargos públicos representativos, toda vez que el art. 36 RPA resultaría imposible de aplicar cuando el número de grupos parlamentarios supere el de miembros de la Mesa (que son siete). Hay que entender que ese precepto se refiere al derecho de los grupos parlamentarios a designar un vocal para poder estar presente en las reuniones de la Mesa, tal y como ha ocurrido en otras legislaturas. No obstante lo anterior, expone la recurrente que, aunque se admitiese el criterio de una mayor representación de grupos parlamentarios en la Mesa, una distribución ajustada al principio de proporcionalidad en atención a los resultados obtenidos llevaría a la conclusión de que no sería al PP sino al PSOE al que correspondería ceder un representante en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la recurrente que se le otorgue el amparo por vulneración del art. 23.2 CE y que, en consecuencia, se declare la nulidad de la decisión impugnada y se reconozca su derecho a ocupar el cargo de Secretaria segunda de la Mesa del Parlamento de Andalucía, como consecuencia del resultado de la votación celebrada en la sesión constitutiva de 16 de abril de 2015, con efectos desde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11 de abril de 2016, acordó admitir a trámite la demanda de amparo, apreciando que concurre una especial trascendencia constitucional (art. 50.1 LOTC) porque el asunto suscitado trasciende del caso concreto porque pudiera tener unas consecuencias políticas generales [STC 155/2009, FJ 2 g)]. Asimismo, en aplicación de lo dispuesto en el art. 51 LOTC, acordó requerir al Presidente del Parlamento de Andalucía la remisión del testimonio de las actuaciones, acompañándose copia de la demanda a los efectos de su personación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Parlamento de Andalucía presentó escrito el 28 de abril de 2016 solicitando que se le tuviera por personado en la representación que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3 de mayo de 2016, acordó tener por personado y parte al Letrado del Parlamento de Andalucía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de Andalucía, mediante escrito registrado el 8 de junio de 2016, formuló sus alegaciones solicitando la desestimación del recurso de amparo, al entender que el acuerdo impugnado no vulnera el art. 23 CE, toda vez que fue adoptado en cumplimiento de lo establecido en 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Andalucía comienza sus alegaciones afirmando que la cuestión de fondo que se plantea se centra en determinar cuáles son las funciones o facultades que corresponden al Presidente de la Mesa de Edad en el desarrollo de la sesión constitutiva. En este sentido, afirma que la dirección parlamentaria del desarrollo del proceso de elección de los miembros de la Mesa y la resolución de cuantas cuestiones se planteen al respecto, hasta culminar efectivamente con la considerada elección y la ocupación de sus puestos por los elegidos, ha de recaer sobre quien ostente la presidencia de la sesión, lo que le lleva a concluir que al Presidente de la Mesa de Edad ha de corresponder, por una parte, la dirección del proceso de elección y el mantenimiento del orden en el desarrollo del mismo y, por otra parte, resolver lo procedente respecto de esa elección, interpretando, en su caso, los preceptos que resulten de aplicación. Afecta, por tanto, al Presidente de la Mesa de edad el art. 29.2 RPA, que otorga al Presidente del Parlamento la facultad de “cumplir y hacer cumplir el Reglamento, interpretándolo en los casos de duda y supliéndolo en los de omisión”, en cuanto resulte preciso para resolver las cuestiones o incidencias que se planteen durante la sesión y que efectivamente deban resolverse de modo inmediato. Quedaría así justificada la interpretación del Reglamento de la Cámara por el Presidente de la Mesa de edad, con la finalidad de garantizar que en la sesión constitutiva del Parlamento sean elegidos y ocupen sus puestos los miembros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que en la demanda de amparo se traslada incorrectamente la doctrina del Tribunal Constitucional en relación con el acceso a la función pública que se desprende, entre otras, de la STC 48/1998, de 2 de marzo, y que la necesidad de predeterminación normativa que invoca la recurrente no es aplicable al caso; esa doctrina constitucional se refiere a los requisitos de mérito y capacidad previstos en el art. 103.3 CE, lo que no es trasladable al supuesto de acceso a los cargos públicos representativos. En todo caso, entiende que no vulnera el art. 23.2 CE la circunstancia de que el criterio aplicado para la distribución de los cargos de Secretarios de la Mesa se diera a conocer después de la votación, pues la interpretación realizada resulta jurídicamente posible sin alterar las reglas del razonamiento lógico, sin que pueda el Tribunal Constitucional sustituir a los órganos parlamentarios en la tarea interpretativa de las normas jurídicas que deben aplicar, ni juzgar su acierto, porque ello supondría vulnerar el principio de autonomía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Letrado señala que tras la reforma del Reglamento del Parlamento de Andalucía que tuvo lugar en el año 1996 y que introduce el actual artículo 36, es la primera vez en la historia del Parlamento de Andalucía que se plantea un supuesto análogo al que nos ocupa, pues nunca hasta ahora había sido precisa la aplicación de dicho precepto como consecuencia de los resultados de las votaciones, pues en las legislaturas anteriores todas las formaciones habían obtenido, al menos, un miembro de la Mesa. En este caso, en la sesión constitutiva del Parlamento quedó elegida la Mesa cumpliendo lo establecido en el art. 36 RPA, de forma que, aunque cabe sostener que podían existir otras soluciones a la cuestión planteada que hubieran sido asimismo razonables y lógicas, la decisión impugnada es conforme al Reglamento del Parlamento de Andalucía y no vulnera el derecho fundamental reconocido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en amparo presentó su escrito de alegaciones en este Tribunal el 9 de junio de 2016, en el que reitera lo expuesto en la demanda de amparo, poniendo de relieve, asimismo, la legitimación pasiva del Parlamento de Andalucía en el presente proceso, de acuerdo con lo previsto en el art. 41.2 LOTC, pese a que los actos recurridos se producen durante la sesión constitutiva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en este Tribunal el 13 de junio de 2016, en el que interesa que se dicte Sentencia estimando el recurso de amparo y, en consecuencia, que se declare la nulidad de la decisión impugnada y se retrotraigan las actuaciones relativas a la elección de los Secretarios de la Mesa al momento en el que se hizo el escrutinio de la votación para estos cargos, con proclamación de este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 los que trae causa el recurso, así como los principales argumentos contenidos en la demanda de amparo, el Fiscal aduce que la privación del cargo de Secretaria de la Mesa que sufrió la recurrente se produjo por decisión del Presidente de la sesión constitutiva al constatar que el resultado de las votaciones para la elección de los miembros la Mesa del Parlamento dejaba fuera al Diputado propuesto por el grupo de IU. Resolvió aplicar el art 36 RPA con un criterio que no está expresamente contemplado en la norma reglamentaria, ni había sido aprobado por los órganos de la Cámara en la legislatura precedente, ni consta que hubiera sido objeto de informe por los servicios jurídicos de la Cámara. Señala el Fiscal que el cargo de Presidente de la sesión constitutiva no es electivo, sino que, de conformidad con lo previsto en el Reglamento del Parlamento de Andalucía, es desempeñado por el Diputado de mayor edad y su función está limitada, a los efectos que aquí interesan, a dar paso al proceso de constitución de la Mesa del Parlamento con la elección de sus miembros mediante el procedimiento previsto en los arts. 33 y 34 RPA.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lo relevante es que el Presidente de la sesión constitutiva no tiene atribuidas en el Reglamento del Parlamento de Andalucía facultades para interpretar o integrar las disposiciones reglamentarias, sino que dicha función es atribuida, exclusivamente, de acuerdo con lo dispuesto en el art 29.2 RPA, al Presidente del Parlamento. Asimismo, el Fiscal recuerda la doctrina de las SSTC 226/2004 y 227/2004 según la cual si bien es posible la interpretación y la integración de las disposiciones de los Reglamentos parlamentarios con normas interpretativas o supletorias, esta función corresponde exclusivamente a los órganos rectores o de gobierno de la Cámara y siempre con el límite del propio Reglamento, que no podrá resultar modificado o contradicho. En este sentido, concluye que el Presidente de la sesión constitutiva se arrogó funciones de integración del Reglamento parlamentario que no le corresponden y estableció un criterio interpretativo de la previsión del art 36 RPA en contra de lo previsto en los arts. 33 y 34 RPA. Alteró así el resultado de la votación para la elección de los tres Secretarios de la Mesa vulnerando el derecho fundamental de la recurrente (art. 23.2 CE en conexión con el art. 23.1 CE) a acceder en condiciones de igualdad al cargo de Secretaria de la Mesa, para el que fue propuesta por su grupo parlamentario y resultó elegida por votación conforme al procedimiento previsto en el Reglamento del Parlamento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noviembre de 2016,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los antecedentes, la cuestión suscitada en el presente recurso de amparo se contrae a determinar si la decisión del Presidente de la sesión constitutiva del Parlamento de Andalucía, celebrada el 16 de abril de 2015, por la que se proclamó a los tres Secretarios de la Mesa del Parlamento de Andalucía, vulnera el derecho de la demandante a acceder en condiciones de igualdad a las funciones y cargos públicos reconocido en el art. 23.2 CE, en relación con el derecho de los ciudadanos a participar en los asuntos públicos a través de sus representantes, garantizado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diputada del Parlamento andaluz y candidata propuesta por el grupo parlamentario del PP al cargo de Secretaria de la Mesa, alega que el Presidente de la sesión constitutiva se apartó del procedimiento establecido en los arts. 33 y 34 del Reglamento del Parlamento de Andalucía (RPA), al que remite expresa y taxativamente el art. 3.2 RPA. De acuerdo con él resultaría obligado proclamar como Secretarios de la Mesa a aquellos diputados que, por orden correlativo, hubiesen obtenido la mayoría de votos. Conforme a los resultados de la votación celebrada el 16 de abril de 2015, debió pues ser proclamada Secretaria primera (como lo fue) la candidata del PSOE, que obtuvo 47 votos; Secretaria segunda a la recurrente, con 33 votos; y Secretario tercero el candidato de Ciudadanos (C’s), con 9 votos (finalmente proclamado como Secretario segundo). Sin embargo, el Presidente de la sesión constitutiva del Parlamento decidió unilateralmente y sin base jurídica alguna excluir a la diputada recurrente y nombrar como Secretario de la Mesa (Secretario tercero) al diputado propuesto por Izquierda Unida (IU), que solo obtuvo 5 votos. Esa decisión la llevó a cabo mediante una interpretación arbitraria del art. 36 RPA, sin que, como Presidente de la sesión constitutiva, tuviera competencia para interpretar el Reglamento de la Cámara, sin respetar el principio de proporcionalidad y fijando un criterio para la composición de la Mesa que solo hizo público tras conocerse los resultados de la votación para la elección de Secretarios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del Parlamento de Andalucía solicita la desestimación del recurso de amparo al entender, como se expone con más detalle en los antecedentes, que el Presidente de la sesión constitutiva ejerció legítimamente sus facultades y llevó a cabo una correcta labor interpretativa del Reglamento de la Cámara, sin que pueda considerarse que vulnera el art. 23.2 CE la circunstancia de que el criterio aplicado para la distribución de los cargos de Secretarios de la Mesa se diera a conocer después de la votación. La interpretación realizada resultaría jurídicamente posible sin alterar las reglas del razonamiento lógico y no podría el Tribunal Constitucional sustituir a los órganos parlamentarios en la tarea interpretativa de las normas jurídicas que deben aplicar, ni juzgar su acierto, porque sería vulnerar el principio de autonomía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en los términos que han quedado reflejados en los antecedentes, al considerar que el Presidente de la sesión constitutiva del Parlamento de Andalucía se arrogó funciones de integración del Reglamento de la Cámara que no le otorga esta norma. Habría establecido, sin informe previo ni consulta a los órganos rectores del Parlamento, una norma de integración de la previsión del art 36 RPA que modifica lo dispuesto en los arts. 33 y 34 RPA sobre la elección de los miembros de la Mesa; dejó así sin efecto el resultado de la votación para el cargo de Secretario segundo, que había recaído en la diputada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que comparecen en este proceso de amparo ha puesto en duda la especial trascendencia constitucional de este recurso, que es requisito para su admisión de conformidad con los arts. 49.1 y 50.1 b) de la Ley Orgánica del Tribunal Constitucional (LOTC) y, por consiguiente, requisito de orden público procesal (STC 113/2012, de 24 de mayo, FJ 2, y las allí citadas), lo cierto es que exigencias de certeza y buena administración de la justicia (STEDH de 20 de enero de 2015, asunto Arribas Antón c. España, § 46) conducen a hacer explícito el cumplimiento de ese requisito para conocer los criterios empleados al efecto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a trámite la demanda de amparo, por providencia de 11 de abril de 2016, apreciando que concurre una especial trascendencia constitucional (art. 50.1 LOTC) porque el asunto suscitado no afecta solo al caso concreto sino que podría tener consecuencias políticas generales [STC 155/2009, FJ 2 g)]; a lo que cabe añadir —como se desprende, entre otras, de la STC 200/2014, de 15 de diciembre, FJ 2— que los amparos parlamentarios (art. 42 LOTC) tienen una particularidad respecto del resto de los recursos de amparo en cuanto al marco de garantías del que disponen los eventuales recurrentes para invocar sus derechos fundamentales: la ausencia de una vía jurisdiccional previa al amparo constitucional en la que postular la reparación de los derechos vulnerados y que se retrotrae, en origen, a la doctrina de los interna corporis acta. De acuerdo con ella los actos parlamentarios resultan infiscalizables por los tribunales ordinarios, circunstancia que ha de conjugarse con el ejercicio del ius in officium por parte de los representantes políticos sin perturbaciones ilegítimas y, en última instancia, con el derecho de los propios ciudadanos a participar en los asuntos públicos mediante sus representantes (art. 23.1 CE). Esta circunstancia sitúa a los amparos parlamentarios en una posición especial a la hora de valorar la especial trascendencia constitucional (STC 155/2009, FJ 2), dada la repercusión general que tiene el ejercicio de la función representativa, que excede del ámbito particular del parlamentario y del grupo en el que se integra. Esto no significa que tales factores, relevantes para decidir la admisión del recurso, deban trasladarse al núcleo de la decisión sobre el fondo del asunto, como ya tuvo ocasión de aclarar este Tribunal (SSTC 9/2015, de 2 de febrero, FJ 3, y 242/2015, de 30 de noviembre,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la queja que se formula en la demanda de amparo, resulta oportuno traer a colación la doctrina constitucional sobre los derechos fundamentales invocados, en conexión con el contenido y finalidad del acuerdo parlamentario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deber recordarse que el art. 23.2 CE, que reconoce el derecho de los ciudadanos “a acceder en condiciones de igualdad a las funciones y cargos públicos, con los requisitos que señalen las leyes”, no sólo garantiza el acceso igualitario a las funciones y cargos públicos, sino también que los que hayan accedido a los mismos se mantengan en ellos y los desempeñen de conformidad con lo que la ley disponga (SSTC 5/1983, de 4 de febrero, FJ 3; 10/1983, de 21 de febrero, FJ 2; 28/1984, de 28 de febrero, FJ 2; 32/1985, de 6 de marzo, FJ 3; 161/1988, de 20 de septiembre, FJ 6; 40/2003, de 17 de febrero, FJ 2, y 1/2015, de 19 de enero, FJ 3, entre otras). Esta garantía resulta de particular relevancia cuando, como ocurre en el presente caso, la petición de amparo es aducida por un representante parlamentario en defensa del ejercicio de sus funciones, ya que en tal supuesto resulta también afectado el derecho de los ciudadanos a participar en los asuntos públicos a través de sus representantes, reconocido en el art. 23.1 CE (SSTC 161/1988, FJ 6; 181/1989, de 3 de noviembre, FJ 4; 205/1990, de 13 de diciembre, FJ 4; 177/2002, de 14 de octubre, FJ 3; 40/2003, FJ 2, y 1/2015,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línea jurisprudencial que se inicia con las citadas SSTC 5/1983 y 10/1983, este Tribunal ha establecido una conexión directa entre el derecho de los parlamentarios (art. 23.2 CE) y el derecho de los ciudadanos a participar en los asuntos públicos (art. 23.1 CE), pues “puede decirse que son primordialmente los representantes políticos de los ciudadanos quienes dan efectividad a su derecho a participar en los asuntos públicos. De suerte que el derecho del art. 23.2 CE, así como, indirectamente, el que el art. 23.1 CE reconoce a los ciudadanos, quedaría vacío de contenido, o sería ineficaz, si el representante político se viese privado del mismo o perturbado en su ejercicio” (SSTC 38/1999, de 22 de marzo, FJ 2; 107/2001, de 23 de abril, FJ 3; 177/2002, de 14 de octubre, FJ 3; 40/2003, de 17 de febrero, FJ 2, y 1/2015, de 19 de enero,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recordarse asimismo, como inequívocamente se desprende del inciso final del propio art. 23.2 CE, que se trata de un derecho de configuración legal, que corresponde a los reglamentos parlamentarios, a los que compete fijar y ordenar los derechos y atribuciones propios de los parlamentarios. Estos, una vez creados, quedan integrados en el estatuto propio de su cargo, con la consecuencia de que podrán sus titulares, al amparo del art. 23.2 CE, reclamar la protección del ius in officium que consideren ilegítimamente constreñido o ignorado por actos del poder público, incluidos los provenientes del propio órgano en el que se integren y, en concreto, hacerlo ante este Tribunal por el cauce del recurso de amparo, según lo previsto en el art. 42 LOTC (SSTC 161/1988, FJ 7; 38/1999, FJ 2; 27/2000, de 31 de enero, FJ 4; 107/2001, FJ 3; 203/2001, FJ 2; 177/2002, FJ 3; 40/2003, de 17 de febrero, FJ 2, y 1/2015, de 19 de enero,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este Tribunal ha venido reiterando que no cualquier acto del órgano parlamentario que infrinja la legalidad del ius in officium resulta lesivo del derecho fundamental. Sólo poseen relevancia constitucional, a estos efectos, los derechos o facultades atribuidos al representante que pertenezcan al núcleo de su función representativa parlamentaria, siendo vulnerado el art. 23.2 CE si los propios órganos de las Asambleas legislativas impiden o coartan su práctica o adoptan decisiones que contraríen la naturaleza de la representación o la igualdad de los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De lo contrario, no solo vulneran el derecho fundamental del representante de los ciudadanos a ejercer su cargo (art. 23.2 CE), sino que también infringen el de estos a participar en los asuntos públicos ex art. 23.1 CE (SSTC 38/1999, FJ 2; 107/2001, FJ 3; 40/2003, FJ 2; 1/2015, FJ 3, y 23/2015, de 16 de febrero,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aplicada por este Tribunal en relación con el ejercicio de diversos derechos de los parlamentarios. Entre otros supuestos, y sin ánimo exhaustivo, cabe recordar los siguientes: constitución de grupos parlamentarios (STC 64/2002, de 16 de abril); solicitud de sesión extraordinaria (STC 81/1991, de 22 de abril); participación en comisiones de investigación (ATC 215/2000, de 21 de septiembre); presentación de candidaturas de senadores autonómicos (STC 76/1989, de 27 de abril); solicitudes de información (STC 203/2001, de 15 de octubre); presentación de proposiciones de ley (STC 242/2006, de 22 de marzo); solicitud de comparecencias (STC 23/2015, de 16 de febrero); formulación de preguntas (STC 1/2015, de 19 de enero); y presentación de proposiciones no de ley (STC 200/2014,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doctrina constitucional es de aplicación al caso que nos ocupa, pues no cabe duda de que corresponde a los diputados el derecho a formar parte de la Mesa de la Cámara, con los requisitos que el Reglamento de la misma determine, y que dicha facultad pertenece al núcleo de la función representativa parlamentaria, dada la naturaleza y la importante función que le corresponde a la Mesa en los actuales Parlamentos y su imprescindible labor técnico-jurídica, “dirigida a ordenar y racionalizar el funcionamiento de las Cámaras para su mayor eficiencia, como foro de debate y participación en la cosa pública” (STC 38/1999,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lo anterior, debemos recordar también que cuando se reclama la tutela de derechos o facultades que pertenecen al núcleo de la función representativa parlamentaria frente a posibles vulneraciones de los órganos de la Cámara correspondiente, este Tribunal debe ser especialmente cuidadoso en la identificación, en primer lugar, de la base normativa del derecho alegado (toda vez que estamos ante un derecho fundamental de configuración legal, como se ha dicho) y, en segundo lugar, en la identificación de la regulación reglamentaria de las facultades del órgano de la Cámara al que se imputa la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dentro del título preliminar del Reglamento del Parlamento andaluz, el art. 2 RPA dispone que la sesión constitutiva de la Cámara será presidida inicialmente por el Diputado electo de mayor edad de los presentes (asistido por los dos más jóvenes, en calidad de Secretarios). Una vez declarada abierta la sesión y tras dar lectura al Decreto de convocatoria y a la relación de diputados electos, “procederá seguidamente a la elección de la Mesa del Parlamento, de acuerdo con el procedimiento regulado en los arts. 33 y 34 de este Reglamento” (art. 3.2 RPA). En lo que importa al presente recurso de amparo, ese procedimiento previsto en los arts. 33 y 34 RPA (ubicados en la Sección Segunda del capítulo primero del título tercero RPA, bajo el epígrafe “de la elección de los miembros de la Mesa”), en lo que atañe a los tres Secretarios, consiste en que cada diputado escribirá un solo nombre en la papeleta de entre los candidatos propuestos por los grupos parlamentarios y resultarán elegidos quienes por orden correlativo obtengan la mayoría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ni el art. 3.2 RPA se refiere al art. 36 RPA cuando determina el procedimiento a seguir para la elección de la Mesa del Parlamento, ni este último precepto se menciona en ningún momento en el título preliminar RPA, dedicado a la sesión constitutiva del Parlamento. La aplicación del art. 36 RPA (“Todos los partidos, federaciones y coaliciones que, habiendo concurrido a las anteriores elecciones, hubieran obtenido en las mismas representación suficiente para constituir grupo parlamentario, tendrán derecho a estar presentes en la Mesa”), en la interpretación que del mismo realizó el Presidente de la sesión constitutiva, resultó determinante para que la diputada recurrente fuera excluida del cargo de Secretaria de la Mesa, pese a que fue la segunda en número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sostiene, en primer término, que el Presidente de la sesión constitutiva carece de competencia para interpretar el Reglamento de la Cámara, porque el art. 29 RPA solo atribuye dicha facultad de manera expresa al Presidente del Parlamento. Esta tacha debe ser rechazada, pues no cabe negar al Presidente de la sesión constitutiva esa facultad de interpretación, en tanto que órgano directamente responsable de la aplicación de una previsión reglamentaria. Como acertadamente señala el Letrado del Parlamento de Andalucía, al Presidente de la sesión constitutiva le compete dirigir el proceso de elección y mantener el orden en el desarrollo del mismo, así como resolver lo procedente respecto de esa elección, interpretando, en su caso, los preceptos del Reglamento de la Cámara que resulten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lo dispuesto en el art. 36 RPA puede suscitar, como ha sucedido en el presente asunto, dificultades interpretativas en su aplicación, teniendo en cuenta lo previsto en los arts. 33 y 34 RPA, a los que se remite el art. 3.2 RPA, en cuanto al procedimiento de elección de los miembros de la Mesa del Parlamento andaluz. Así, sin ánimo de agotar todas las hipótesis, en caso de que se entendiera que el art. 36 RPA está reconociendo el derecho de todo grupo parlamentario a tener, al menos, un representante en la Mesa, se ofrece la dificultad de determinar cómo se materializará este derecho cuando —como ocurrió en este caso—, no resulte compatible con la aplicación de lo dispuesto en el art. 34 RPA, que establece un criterio claro, expreso y taxativo para la elección del Presidente, de los tres Vicepresidentes y de los tres Secretarios. Otro tanto sucedería si el número de grupos parlamentarios fuera superior al de miembros de la Mesa, que en la actualidad es de siete (art. 27.2 RPA).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del tenor literal del art. 36 RPA no se desprende que el Reglamento de la Cámara esté haciendo referencia a la posibilidad de que los grupos parlamentarios sin representación en la Mesa designen Vocales; figura que desapareció tras la reforma del Reglamento del Parlamento de Andalucía aprobada por el Pleno del Parlamento en sesión celebrada el 16 de julio de 1996 (“Boletín Oficial del Parlamento de Andalucía” núm. 27, de 18 de julio de 1996; corrección de errores en “Boletín Oficial del Parlamento de Andalucía” núm. 43, de 24 de septiembre de 1996). Tampoco sería descartable que el art. 36 RPA esté simplemente reconociendo el derecho de todo grupo parlamentario a presentar candidatos para poder formar parte de la Mesa, lo que es algo muy distinto a reconocer automáticamente un puesto en la Mesa para cada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resulta innegable, sin embargo, es que, sea cual fuere el alcance que deba darse a lo dispuesto en el art. 36 RPA, norma que presenta un carácter abierto, el Reglamento de la Cámara andaluza es taxativo cuando determina el modo en que el Pleno debe proceder, en la sesión constitutiva a la elección de los miembros de la Mesa, esto es, “de acuerdo con el procedimiento regulado en los artículos 33 y 34 de este Reglamento” (art. 3.2 RPA). Igualmente cuando establece, en el art. 34.3 RPA, que los tres Secretarios de la Mesa serán elegidos de la misma forma que los tres Vicepresidentes: “cada diputado o diputada escribirá un nombre en la papeleta y resultarán elegidos quienes por orden correlativo obtengan la mayoría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limitada perspectiva de control que puede desarrollar este Tribunal en esta jurisdicción de amparo parlamentario, con respeto a la autonomía de la Cámara en el ejercicio de sus funciones de interpretación de su propia normativa, hay que concluir que no nos corresponde determinar cuál sea la solución más adecuada para conciliar las previsiones del art. 36 RPA con lo dispuesto en los arts. 33 y 34 RPA, en cuanto al procedimiento de elección de los miembros de la Mesa. Nuestro control de constitucionalidad debe limitarse a comprobar si la aplicación en el presente caso del art. 36 RPA, en la interpretación que del mismo llevó a cabo el Presidente de la sesión constitutiva del Parlamento de Andalucía celebrada el 16 de abril de 2015, respetó el derecho de la diputada recurrente a acceder en condiciones de igualdad a las funciones y cargos públicos (art. 23.2 CE), pues, como antes quedó expuesto, no cabe duda de que el derecho de los diputados a formar parte de la Mesa de la Cámara, con arreglo a los requisitos que el Reglamento de la misma establezca, pertenece al núcleo esencial de la función representativa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conviene recordar que, tal y como se ha reproducido en los antecedentes y consta en el “Diario de Sesiones del Parlamento de Andalucía” (núm. 1, de 16 de abril de 2015), reunido el Parlamento en sesión constitutiva el día 16 de abril de 2015, se procedió a la elección de los miembros de la Mesa. Tras ser elegido el Presidente y los Vicepresidentes, se procedió a la elección de los tres Secretarios. Una vez efectuada la votación, el resultado del escrutinio fue: de un total de 109 votos emitidos la candidata propuesta por el PSOE obtuvo 47 votos; la candidata propuesta por el PP, hoy recurrente en amparo, obtuvo 33 votos; el candidato de C’s obtuvo 9 votos y el candidato de IU 5 votos, emitiéndose 15 votos en blanco. En consecuencia, de conformidad con lo dispuesto en el art. 34.3 RPA, en relación con el art. 34.2 RPA, debía ser proclamada Secretaria primera (como efectivamente lo fue) la candidata del PSOE; Secretaria segunda la recurrente, candidata propuesta por el PP; y Secretario tercero el candidato de C’s. Sin embargo, el Presidente de la sesión constitutiva del Parlamento, aludiendo a lo dispuesto en el art. 36 RPA, decidió excluir de la Mesa a la diputada recurrente y proclamar como Secretario tercero al diputado propuesto por IU (pasando el candidato de C’s a ser designado Secretario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decisión del Presidente de la sesión constitutiva, fundada en una interpretación del art. 36 RPA que deja sin efectividad en el caso concreto el procedimiento de elección de los Secretarios de la Mesa establecido en el art. 34 RPA, priva injustificadamente a la diputada recurrente de su derecho a formar parte como Secretaria de la Mesa del Parlamento de Andalucía. Esto, como ya se ha expuesto, pertenece al núcleo de su función representativa parlamentaria, impidiéndole ejercer las funciones inherentes al cargo que le habría correspondido ocupar, conforme a lo establecido en el art. 34.3 RPA (en relación con el art. 34.2 RPA), por haber obtenido mayor número de votos que los candidatos propuestos por los grupos de C’s y de IU. Resulta así que la decisión impugnada del Presidente de la sesión constitutiva del Parlamento de Andalucía, por la que se proclamó a los tres Secretarios de la Mesa sin atenerse a los resultados de la votación celebrada según lo dispuesto en el art. 34.3 RPA, no puede considerarse respetuosa con el derecho de la diputada recurrente a ejercer las funciones representativas con los requisitos que señalan las leyes (art. 23.2 CE), en relación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los razonamientos precedentes procede otorgar el amparo solicitado. Esto comporta, de acuerdo con lo dispuesto en el art. 55.1 LOTC, que restablezcamos a la recurrente en la integridad del derecho fundamental vulnerado, anulando la decisión del Presidente de la sesión constitutiva del Parlamento de Andalucía de 16 de abril de 2015 por la que se proclamó a los tres Secretarios de la Mesa del Parlamento, en cuanto excluye a la recurrente, y declarando que esta tiene derecho a formar parte de la Mesa en calidad de Secretaria segunda, debiendo el Parlamento de Andalucía arbitrar las medidas oportunas para hacer efectivo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 necesario precisar que, en virtud del principio de seguridad jurídica (art. 9.3 CE), el alcance de nuestro fallo no afecta a los actos, acuerdos y decisiones de la Mesa del Parlamento de Andalucía adoptados con anterioridad a la publicación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Patricia del Pozo Fernández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ejercer las funciones representativas con los requisitos que señalan las leyes (art. 23.2 CE), en relación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la recurrente en su derecho y, a tal fin, declarar la nulidad de la decisión del Presidente de la sesión constitutiva del Parlamento de Andalucía celebrada el 16 de abril de 2015 por la que se proclamó a los tres Secretarios de la Mesa, en cuanto excluye a la recurrente, y reconocer su derecho a formar parte de la Mesa del Parlamento de Andalucía como Secretaria segunda, todo ello con los efectos indicados en el fundamento jurídico quinto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