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4621-2016 planteado por la Diputación General de Aragón contra el art. 2 de la Ley 48/2015, de 29 de octubre, de presupuestos generales del Estado para 2016, en cuanto aprueba créditos para las inversiones que el Estado realizará durante el ejercicio de 2016 en la Comunidad Autónoma de Aragón.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agosto de 2016, el Letrado de la Comunidad Autónoma de Aragón, en la representación que legalmente ostenta de la Diputación General de Aragón, interpone recurso de inconstitucionalidad en relación con el art. 2 de la Ley 48/2015, de 29 de octubre, de presupuestos generales del Estado para 2016, en cuanto aprueba créditos para las inversiones que el Estado realizará durante el ejercicio de 2016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basa en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analizando el marco de relaciones entre el Estado y la Comunidad Autónoma que deriva del Estatuto de Autonomía de Aragón (EAAr), aprobado por Ley Orgánica 5/2007, de 20 de abril. Alude en particular al art. 88.1 EAAr, del que deduce que “la necesidad de colaboración y cooperación entre el Estado y la Comunidad Autónoma de Aragón y los principios de lealtad institucional y coordinación que deben presidir estas relaciones se incluyen formalmente, tras el EAAr, como parámetros de constitucionalidad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destaca que el art. 109.2 d) EAAr regula la comisión mixta de asuntos económico-financieros entre el Estado y la Comunidad Autónoma de Aragón, disponiendo literalmente: “Corresponde a la Comisión Mixta de Asuntos Económico-Financieros Estado-Comunidad Autónoma de Aragón: … d) Estudiar las inversiones que el Estado realizará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 Comunidad Autónoma de Aragón, el citado precepto articula un mecanismo de cooperación en virtud del cual el Estado y la Comunidad Autónoma se obligan a estudiar conjuntamente en comisión mixta las inversiones que el Estado va a llevar a cabo en la Comunidad Autónoma de Aragón. Se trataría de un mandato estatutario y, en cuanto tal, obligatorio, que impone un estudio conjunto de las inversiones estatales a ejecutar en la Comunidad Autónoma, que ha de ser anual y anterior a la aprobación de su gasto en la Ley de presupuestos generales del Estado. Dicho mandato se habría incumplido, lo que vicia de inconstitucionalidad los presupuestos generales del Estado para 2016, en cuanto aprueban créditos para las inversiones que el Estado realizará durante ese ejercicio en la Comunidad Autónoma de Aragón. A su juicio, “es evidente que el estudio conjunto entre el Estado y el Gobierno de Aragón de las inversiones estatales a ejecutar en la Comunidad Autónoma de Aragón tiene que ser anual y anterior a la aprobación de su gasto en la Ley de presupuestos generales del Estado, que implica ya un mandato de las Cortes Generales para su ejecución por el Gobierno del Estado”, lo que le lleva a concluir que “antes de la aprobación de los PGE por las Cortes Generales, el Gobierno del Estado ha tenido que estudiar conjuntamente con el Gobierno de la Comunidad Autónoma de Aragón, a través de la Comisión Mixta de Asuntos Económico-Financieros Estado-Comunidad Autónoma de Aragón, las inversiones que pretenda aprobar en los PGE para su ejecución en el siguiente ejercicio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hecho de que las inversiones se estudien anualmente en la citada comisión mixta no vincula en absoluto al Estado en la definición de su política de inversiones, ni menoscaba la plena libertad de las Cortes Generales para decidir sobre la existencia y cuantía de dichas inversiones. Esto es, el mero estudio y debate conjunto no coarta la competencia estatal para fijar finalmente las inversiones, pero enriquece el funcionamiento y la coordinación del Estado autonómico, y es un razonable mecanismo de colaboración que se compadece con el principio de cooperación que debe presidir las relaciones del Estado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el mandato estatutario expuesto, con fecha 24 de noviembre de 2009 se adoptó por la Comisión Bilateral de Cooperación Aragón-Estado el acuerdo de creación de un grupo de trabajo permanente sobre las inversiones en infraestructuras del Estado en Aragón y seguimiento de la ejecución presupuestaria, inversiones prioritarias y convenios de colaboración para la ejecución de obras de interés general, al que se encomendaban una serie de funciones con carácter imperativo, sin que hasta la fecha se hayan llegado a cumplir dichas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 continuación que, como consecuencia del incumplimiento del mecanismo de colaboración previsto en el art. 109.2 d) EAAr, se vicia de inconstitucionalidad la Ley de presupuestos generales del Estado para 2016,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de colaboración para el estudio conjunto entre el Estado y la Comunidad Autónoma de Aragón de las inversiones a realizar en esa Comunidad Autónoma es un parámetro de constitucionalidad, en cuanto está previsto en el Estatuto de Autonomía, que es la norma institucional básica de la Comunidad Autónoma de Aragón. Las inversiones del Estado en la Comunidad Autónoma de Aragón tienen que ser necesariamente incluidas en los presupuestos generales del Estado a través de la Ley de presupuestos, que es el instrumento legal a través del cual se van a aprobar, mediante las correspondientes partidas presupuestarias de gasto, de acuerdo con lo dispuesto en el art. 134.2 CE. En consecuencia, la obligación de estudio de las inversiones que el Estado va a hacer en la Comunidad Autónoma tendrá que ser anual para su inclusión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mecanismo de colaboración previsto en el art. 109.2 d) EAAr obliga al Gobierno en la elaboración de los presupuestos, en lo que podría denominarse su tramitación prelegislativa. Esto es, se convierte en un trámite necesario, en la elaboración de los presupuestos generales del Estado, produciéndose en caso contrario un vicio de inconstitucionalidad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Constitucional ya ha anulado leyes aprobadas por las Cortes Generales por incumplimiento de los mecanismos de colaboración o cooperación regulados en el bloque de constitucionalidad (STC 13/2015, de 5 de febrero). Esta inconstitucionalidad de la Ley de presupuestos generales del Estado se produce únicamente respecto de aquellas inversiones previstas en la misma que el Estado realizará en el territorio de la Comunidad Autónoma de Aragón, que son las que se identifican en el anexo correspondiente a la Comunidad Autónoma de Aragón de inversiones reales de programación plurianual. Distribución regionalizada por Comunidades Autónomas. Tomo I (Estado, Organismos Autónomos, Agencias Estatales y otros organismos públicos con presupuestos de gastos limitativos).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finaliza su escrito advirtiendo que la nulidad que se pretende “no se debe extender a todas las inversiones ya realizadas o en fase de ejecución. En este sentido, la nulidad que se pretende no es nulidad absoluta sino anulabilidad”.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 20 de septiembre de 2016 se acordó admitir a trámite el recurso de inconstitucionalidad promovido por la Diputación General de Aragón y, en su representación y defensa, por el Letrado del mismo, contra el art. 2 de la Ley 48/2015, de 29 de octubre, por la que se aprueban los presupuestos generales del Estado para el ejercicio presupuestario de 2016, en cuanto aprueba créditos para las inversiones que el Estado realizará durante el ejercicio de 2016 en la Comunidad Autónoma de Aragón;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se personó en el procedimiento por escrito registrado el día 30 de septiembre de 2016, solicitando una prórroga en el plazo para la formulación de alegaciones. Prórroga que le fue concedida por providencia del Pleno de 4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4 de octubre de 2016, el Presidente del Congreso de los Diputados comunicó el acuerdo de la Mesa de la Cámara de personarse en el procedimiento y ofrecer su colaboración a los efectos del art. 88.1 LOTC. Lo mismo hizo el Presidente del Senado por escrito que tuvo entrada en este Tribunal el día 5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27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delimitando el objeto del recurso y el contenido de la pretensión formulada que entiende contraída a las inversiones del Estado previstas en la Ley de presupuestos generales del Estado no iniciadas en el momento de dictarse Sentencia. El fundamento de la alegada inconstitucionalidad del art. 2 de la Ley 48/2015, de 29 de octubre, por la se aprueban los presupuestos generales del Estado para el ejercicio presupuestario de 2016 y con ello de las inversiones programadas por el Estado en Aragón, según la demanda, se produce por infracción, en cuanto forman parte del bloque de constitucionalidad, de los arts. 88 y 109.2 d) EAAr. Se trata de una impugnación de carácter formal, puesto que se alega que esta falta de análisis de las inversiones en el seno de la Comisión prevista en el art. 109.2 d), vicia, con trascendencia constitucional,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 la doctrina constitucional acerca de la concurrencia de vicios invalidantes en los procedimientos de aprobación de normas estatales con rango de ley como consecuencia de la vulneración de preceptos estatutarios, citando al respecto la STC 31/2010 en relación con las funciones de la Comisión Bilateral de Cooperación y con la reserva de inversiones estatales. Asimismo alude a la doctrina relativa a la falta de solicitud de informe preceptivo previsto en Estatuto de Autonomía, haciendo específica referencia a la STC 13/2015, en relación con el art. 72.3 EAAr, así como a la STC 110/2011.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al presente caso, comienza su argumentación con el art. 109.2 d) EAAr, señalando que el art. 109 regula un órgano efectivamente bilateral destinado a abordar cuestiones sobre “financiación autonómica específicas aragonesas”. Las inversiones del Estado en el ejercicio de sus competencias quedan fuera del ámbito, al menos principal, de la Comisión, puesto que no pueden incluirse en el sistema de financiación autonómica. Por ello esta función no implica ningún tipo de obligación formal que pueda afectar a la validez de la Ley de presupuestos generales del Estado, sin que tampoco sea exigible ningún informe previo, sino que se sitúa en el ámbito de la voluntariedad. De esta forma el Abogado del Estado argumenta que el Estatuto de Autonomía no exige ninguno de los dos requisitos que se deducen en la demanda, ni el acuerdo previo (que equivaldría a un informe vinculante), ni el informe preceptivo. El precepto estatutario, aunque realiza una invitación a “estudiar” las inversiones, no fija, en modo alguno, una previsión, que, por su gran trascendencia, debería ser clara y evidente, de que un proyecto de ley de presupuestos no pueda redactarse por el Gobierno y aprobarse por las Cortes Generales, sin que se haya estudiado en el seno de la Comisión. Tampoco el acuerdo de la Comisión Bilateral de Cooperación de 24 de noviembre de 2009, por el que se creó un grupo de trabajo permanente, adscrito a la Comisión, para efectuar el seguimiento de las inversiones del Estado en infraestructuras de Aragón, puede introducir un trámite que tenga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del art. 88 EAAr señala que la cooperación se ha caracterizado siempre por la nota de voluntariedad en un contexto de interrelación competencial en un plano de igualdad, en la medida en que en estos supuestos ninguna de las Administraciones concurrentes puede imponer a las demás una determinada actuación. En este caso, no se duda del ejercicio por el Estado de competencias exclusivas, por más que repercutan en el ámbito territorial de Aragón. No es admisible la declaración de inconstitucionalidad de la Ley de presupuestos generales del Estado 2016 por la alegada vulneración del citado principio, que, como se acaba de expresar, tiene un contenido voluntario. A ello se debe añadir la gran complejidad ínsita en la programación presupuestaria estatal, en un contexto, además, de restricción del gasto, a la que no puede exigirse una consulta preceptiva para su elaboración. Además el Gobierno elabora el proyecto de ley pero se debate y aprueba en el Parlamento donde, con las limitaciones propias de este tipo de ley, pueden introducirse modificaciones por los Diputados y Senadores, especialmente por los representantes de las circunscripciones electorales aragonesas.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 evidente que los precedentes que se citan no pueden utilizarse para resolver este recurso. En la STC 13/2015, el supuesto era completamente diferente, porque el art. 72.3 del Estatuto de Autonomía exige claramente un informe preceptivo o, en el caso de la Comunidad Autónoma de Canarias, las normas estatales no pueden modificar un elemento integrante de su régimen económico-fiscal, puesto que en la propia Constitución —disposición adicional tercera— y en el art. 45 del Estatuto de dicha Comunidad exigen, clara y precisamente, el informe preceptivo del Parlamento de Canarias. En este caso, existe una regulación ad hoc de la elaboración de la Ley de presupuestos generales del Estado en el art. 134 CE, en la que no se prevé, respecto del contenido que le es propio o esencial (la previsión de ingresos y la autorización de los gastos, como sucede en este caso respecto de las inversiones del Estado en Aragón), el trámite prelegislativo reclamado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13 diciembre de 2016 se señaló para deliberación y votación de la presente Sentencia el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Diputación General de Aragón contra el art. 2 de la Ley 48/2015, de 29 de octubre, de presupuestos generales del Estado para 2016, en cuanto aprueba créditos para las inversiones que el Estado realizará durante ese ejercicio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expone en los antecedentes, el Letrado de la Diputación General de Aragón argumenta que se no se han respetado los arts. 88 y 109.2 d) de la Ley Orgánica 5/2007, de 20 de abril, de reforma del Estatuto de Autonomía de Aragón (en adelante, EAAr). Específicamente se considera vulnerada la función que el art. 109.2 d) EAAr atribuye a la comisión mixta de asuntos económico-financieros Estado-Comunidad Autónoma de Aragón, relativa a “estudiar las inversiones que el Estado realizará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los términos expuestos en los antecedentes, ha interesado la desestimación del recurso por entender que no concurre la vulneración estatutaria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formulada la tacha que se imputa a la norma impugnada, y antes de comenzar a resolverla, hay que realizar alguna precisión adicional acerca de la delimitación del objeto del recurso y de la pretensión que en él se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el art. 2 de la Ley 48/2015, de 29 de octubre, de presupuestos generales del Estado para 2016, únicamente en cuanto aprueba créditos para las inversiones que el Estado realizará durante el ejercicio de 2016 en la Comunidad Autónoma de Aragón. El recurso denuncia la contravención de una disposición integrada en el bloque de constitucionalidad [art. 28.1 de la Ley Orgánica del Tribunal Constitucional (LOTC)], como es el Estatuto de Autonomía de Aragón, aprobado por Ley Orgánica 5/2007, de 20 de abril, norma institucional básica de la Comunidad Autónoma de Aragón, y que, en cuanto integrante del mencionado bloque, se erige en parámetro de enjuiciamiento de la validez de las disposiciones normativas con valor de ley dictadas por el Estado [STC 13/2015, FJ 5 c), con cita de la STC 291/2005, de 10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declaración de inconstitucionalidad y consiguiente nulidad que se formula se expresa por el Letrado autonómico en los términos siguientes: “los efectos de la nulidad de los créditos presupuestarios que se solicita no se debe extender a todas la inversiones ya realizadas o en fase de ejecución. En este sentido la nulidad que se pretende no es de nulidad absoluta sino de anulabilidad”.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expresión “anulabilidad”, que no aparece en el art. 39 LOTC, la demanda parece referirse a que, en el caso de que este Tribunal estimase que la previsión impugnada es inconstitucional, deberían modularse los efectos de la declaración de nulidad que esa inconstitucionalidad trae, en principio, consigo en los términos del mencionado art. 39 LOTC. De ese modo en realidad lo que se solicita a este Tribunal es que esa nulidad no afecte a las inversiones del Estado previstas en los presupuestos generales del Estado para 2016 ya realizadas o en fase de ejecución. Por tanto, atendiendo a la pretensión formulada, lo que debemos determinar es si se han infringido las previsiones de los arts. 88 y 109.2 d) EAAr, en cuanto que supondría un vicio de constitucionalidad determinante de la anulación de las partidas presupuestarias relativas a las inversiones del Estado en Aragón, que no hayan sido iniciadas en el momento de dictarse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resolución de la controversia así delimitada resulta precisa una breve referencia a la doctrina constitucional en torno los principios de cooperación y lealtad institucional que, en los términos que más adelante se expondrán, se entienden aquí vulnerados, así como en relación con órganos bilaterales similares a la Comisión prevista en el art. 109 EAAr, una de cuyas funciones se considera infringida.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cooperación entre el Estado y las Comunidades Autónomas está implícito en el correcto funcionamiento del Estado de las Autonomías. Depende en buena medida de la estricta sujeción de uno y otras a las fórmulas racionales de cooperación, consulta, participación, coordinación, concertación o acuerdo previstas en la Constitución y en los Estatutos de Autonomía (STC 181/1988, de 13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dicho principio hemos destacado tanto su carácter necesario en un Estado descentralizado como el nuestro, como su relación con la idea de la voluntariedad, frente a la vinculación de la coordinación con la de la imposición u obligatoriedad. (STC 86/2014, de 29 de mayo, FJ 5, por todas). Por otro lado, su instrumentación y puesta en práctica no permite alterar las competencias de los sujetos llamados a cooperar, a través de cualesquiera técnicas que revistan ese carácter voluntario, sin modificar la titularidad y el ejercicio de las competencias, pues este Tribunal ha venido también reconociendo un margen de discrecionalidad en la determinación de los específicos mecanismos cooperativos (STC 195/2012, de 31 de octubre,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principio de cooperación tiende a garantizar la participación de todos los entes involucrados en la toma de decisiones (STC 101/2016, de 25 de mayo, FJ 9, con cita de otras), pero no puede entenderse en un sentido que sustituya, impida o menoscabe el libre y pleno ejercicio por el Estado de sus propias competencias (STC 162/2012, de 20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acerca del principio de lealtad constitucional y su aplicación a las relaciones financieras entre el Estado y las Comunidades Autónomas nos hemos pronunciado en reiteradas ocasiones, afirmando que éste resulta “esencial en las relaciones entre las diversas instancias de poder territorial” de manera que “constituye un soporte esencial del funcionamiento del Estado autonómico cuya observancia resulta obligada” (STC 239/2002, de 11 de diciembre, FJ 11), tratándose de un principio que “tiene una específica proyección en la materia financiera, tal como se recoge en las normas vigentes que integran el bloque de constitucionalidad en esta materia” (STC 109/2011, de 22 de junio, FJ 5). También hemos recalcado la conexión entre este principio y el establecimiento de un sistema adecuado de colaboración entre Administraciones, de manera que “el adecuado funcionamiento del Estado autonómico se sustenta en los principios de cooperación y coordinación entre el Estado y las Comunidades Autónomas y de éstas entre sí, además de en el establecimiento de un sistema de relaciones presididas por la lealtad constitucional, principios todos ellos que deben hacerse efectivos al margen, incluso, del régimen de distribución competencial” (por todas, STC 109/2011, FJ 5). Finalmente, hemos destacado que lo que el principio de lealtad constitucional exige es que el Gobierno extreme el celo por llegar a acuerdos con las Comunidades Autónomas, pero no que dichos acuerdos deban ser vinculantes (SSTC 209/1990, de 20 de diciembre, FJ 4; 13/2007, de 18 de enero, FJ 11, y 31/2010, de 28 de junio, FJ 138).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 principio de lealtad deriva un deber de colaboración e información recíproca entre las Administraciones implicadas que debe presidir las relaciones entre el Estado y las Comunidades Autónomas y que es concreción, a su vez, de un deber general de fidelidad a la Constitución. Por tanto, de la Constitución y de la doctrina de este Tribunal se deduce un principio inherente de colaboración y lealtad constitucional, que postula la adopción de procedimientos de consulta, negociación o, en su caso, la búsqueda del acuerdo previo (STC 13/2007, de 18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marco se inserta la regulación estatutaria relativa a la Comisión mixta de asuntos económico-financieros Estado-Comunidad Autónoma de Aragón, la cual, como señalamos ya, en relación con un órgano similar previsto en el Estatuto de Autonomía de Cataluña, “es un instrumento para propiciar la integración de las posiciones del Estado y de la Comunidad Autónoma correspondiente, bien porque los asuntos requieran un tratamiento específico, bien porque facilite la preparación de los acuerdos a adoptar en el seno de órganos multilaterales, o bien, incluso, porque permita la deliberación común sobre la aplicación en la Comunidad Autónoma de Cataluña de las decisiones o acuerdos adoptados por el Estado o por los órganos multilaterales competentes al efecto” (STC 31/2010, de 28 de junio, FJ 131). Es decir, se trata de un órgano a través del que se materializa un marco bilateral de negociación que complementa, sin cuestionarlo, el modelo general de toma de decisiones en este ámbito, caracterizado, en principio, por la multilateralidad (STC 31/2010, FJ 135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podemos ya comenzar el examen de la cuestión controvertida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entiende infringidos los arts. 88 y 109.2 d) EAAr, si bien la vulneración denunciada se concreta específicamente en lo que se considera un incumplimiento del “mecanismo de colaboración o cooperación para el estudio conjunto entre el Estado y la Comunidad Autónoma de Aragón de las inversiones que se van a realizar en la Comunidad Autónoma de Aragón” que se regula en el segundo precepto estatutario citado. Ya hemos mencionado que, conforme al art. 109.2 d) EAAr, corresponde a la Comisión mixta de asuntos económicos-financieros “estudiar las inversiones que el Estado realizará en la Comunidad Autónoma de Aragón”. Dicha función es la que se considera infringida por la actuación estatal, tal como se argumenta en el escrito rector de este proceso, pues la queja que se formula se refiere a la falta de participación autonómica en un momento previo a la adopción de una determinada decisión estatal; en concreto, la relativa a las inversiones que van a tener lugar en la Comunidad Autónoma tal como se reflejan en los presupuestos generales del Estado para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en suma, que el mecanismo de colaboración que este precepto contempla hubiera debido concretarse en un estudio conjunto, en el seno de la Comisión mixta de asuntos económicos-financieros prevista en el art. 109 EAAr, de las inversiones que se pretendieran aprobar en los mencionados presupuestos generales del Estado correspondientes al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tal planteamiento hemos de indicar, en primer lugar, que es evidente que en el juicio de adecuación al orden constitucional de competencias que se nos demanda y al que debemos someter al precepto ahora impugnado, en modo alguno puede erigirse en parámetro de constitucionalidad el acuerdo de la Comisión Bilateral de Cooperación de 24 de noviembre de 2009, relativo a la creación de un grupo de trabajo permanente para el seguimiento de las inversiones del Estado en infraestructuras de cada ejercicio, pues eso supondría otorgar a ese acuerdo un valor del que carece, en la medida en que dicho parámetro sólo está conformado por las normas del bloque de la constitucionalidad implicadas, esto es, por la Constitución y 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han de precisarse, además, dos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Dadas las evidentes diferencias entre el tenor de los preceptos estatutarios no resulta de aplicación aquí la doctrina acerca del informe o audiencia previos establecidos en el art. 45 de la Ley Orgánica 10/1982, de 10 de agosto, de Estatuto de Autonomía de Canarias, según el cual el régimen económico-fiscal de Canarias sólo podrá ser modificado de acuerdo con lo establecido en la disposición adicional tercera CE, previo informe del Parlamento canario que, para ser favorable, deberá ser aprobado por las dos terceras partes de sus miembros; Parlamento que debe ser oído en los proyectos de legislación financiera y tributaria que afecten al régimen económico-fiscal de Canarias. Conforme a la doctrina constitucional (por todas, STC 164/2013, de 26 de septiembre, FJ 4), toda afectación o modificación de ese régimen requiere para su aprobación bien de audiencia, bien que se solicite informe previo del Parlamento canario. Informe y audiencia previa que no resultan vinculantes, pero sí son preceptivos, de manera que la ausencia de su solicitud determina la inconstitucionalidad de la norma que modifique o afecte al régimen económico y fiscal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que ahora se nos plantea es también distinto del resuelto en la STC 13/2015, de 5 de febrero, en la que se declaró la nulidad de los preceptos legales aprobados sin solicitar la emisión del informe preceptivo, previsto en el art. 72.3 EAAr, respecto de cualquier propuesta de obra hidráulica o de transferencia de aguas que afecte al territorio de la Comunidad Autónoma. Es patente que, en la medida en que los preceptos estatutarios que ahora se entienden vulnerados no exigen expresamente un informe preceptivo, esa doctrina no es de aplicación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la pretensión deducida en el recurso, lo que debemos resolver es si la falta de estudio previo por la Comisión mixta de asuntos económicos-financieros supone una vulneración del art. 109.2 d) EAAr determinante de la anulación de las partidas presupuestarias relativas a las inversiones del Estado en Aragón previstas en los presupuestos generales del Estado para el año 2016, que no hayan sido iniciadas en el momento de dictarse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referida Comisión mixta de asuntos económicos-financieros es, conforme al art. 109.1 EAAr “el órgano bilateral de relación entre ambas Administraciones en las materias sobre financiación autonómica específicas aragonesas y dentro del marco establecido en la Ley Orgánica de Financiación de las Comunidades Autónomas. A tal efecto, le corresponde la concreción, desarrollo, actualización, seguimiento y adopción de medidas de cooperación en relación con el sistema de financiación, así como las relaciones fiscales y financieras entre ambas Administraciones y, especialmente, la adopción de las medidas previstas en el artículo 107 del presente Estatuto”. El apartado 2 del art. 109 relaciona las funciones que dicha Comisión tiene atribuidas, entre las que se encuentra la que ahora se entiende vulnerada. Dichas funciones han de interpretarse en todo caso teniendo en cuenta que el marco general de colaboración en el que se inserta la mencionada Comisión se relaciona más específicamente, atendiendo a su propia definición en el apartado primero, con el sistema de financiación autonómica. De hecho nuestra doctrina ha destacado su papel “en cuanto órganos bilaterales específicamente previstos para concretar la aplicación a cada Comunidad Autónoma de los criterios acordados en el seno del Consejo de Política Fiscal y Financiera” (STC 13/2007, FJ 8). Se trata, por tanto, de relaciones entre entes públicos que se desarrollan en dos planos, bilateral y multilateral, dentro de un marco de cooperación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Insertada la función que se entiende vulnerada en el marco que le es propio, debemos tener presente también que no corresponde a este Tribunal determinar cuál deba ser el mejor modo de articular el mecanismo de colaboración previsto en el art. 109 EAAr, pues nuestra función se ciñe a decidir si la norma impugnada excede de lo constitucionalmente previsto. Más en concreto, no se trata tampoco de valorar en qué medida la participación reconocida a la Comunidad Autónoma en la adopción de una decisión estatal satisfaga un hipotético “óptimo constitucional” (STC 47/2005, de 3 de marzo, FJ 10) en cuanto a la intervención autonómica en asuntos que le conciernan, sino de examinar si la misma tiene necesariamente que producirse en los términos reclamados en la demanda. Es decir, hasta qué punto las normas estatutarias que se reputan vulneradas, en particular el art. 109.2 d) EAAr, exigen necesariamente que las inversiones estatales en Aragón se estudien en la Comisión mixta antes de ser aprobadas en los presupuestos generales del Estado de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las alegaciones contenidas en la demanda no permiten apreciar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dado el tenor literal del precepto estatutario, su efecto no es el de limitar al Estado en la definición de su política de inversiones, ni menoscabar la libertad de las Cortes Generales para decidir sobre la existencia y cuantía de las inversiones estatales (en un sentido similar, STC 100/2013, de 23 de abril, FJ 3, con cita de la STC 31/2010, FJ 138). La previsión estatutaria tiene un alcance mucho más limitado por cuanto se limita a prescribir que la Comisión mixta estudie, sin mayores concreciones, “las inversiones que el Estado realizará en la Comunidad Autónoma de Aragón”. Es, como apunta la demanda, un mecanismo de colaboración articulado a través de un órgano de composición bilateral en un asunto de trascendencia, tanto para el Estado como para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esta función en la que ahora pretende concretarse ese mecanismo de colaboración se configura por el Estatuto de Autonomía de Aragón de una forma genérica, admitiendo su cumplimiento de diversos modos. En ningún caso impone que haya de hacerse de la forma que se reclama en este proceso, esto es, durante los trámites prelegislativos del proyecto de ley anual de presupuestos. A la concreta pretensión que aquí se articula se contrapone la indeterminación de la función de “estudio” atribuida a la Comisión mixta, máxime si esa función se pone en relación con la tramitación de una norma como la Ley de presupuestos que tiene una regulación específica, tanto en la Constitución (art. 134), como en otras normas integrantes del bloque de constitucionalidad. Dicho en otros términos, el precepto estatutario no tiene, ni en su tenor literal ni interpretado sistemáticamente, el sentido unívoco que el recurrente pretende otorgarle y en el que basa su impugnación. Tiene razón el Abogado del Estado cuando indica que la invitación a “estudiar” que contiene la norma estatutaria no implica necesariamente que la elaboración de los presupuestos de cada ejercicio, que, por mandato constitucional, corresponde al Gobierno, no pueda darse por concluida sin su previo estudio en la aludida Comisión mixta. Una previsión de este carácter, por sus evidentes implicaciones en la elaboración y tramitación del presupuesto anual del Estado, debería tener reflejo estatutario expreso o, al menos, hallar un claro fundamento en la regulación del Estatuto de Autonomía. Por el contrario, esa regulación estatutaria presenta un elevado grado de indeterminación tanto respecto a la tarea a acometer (“estudio”) como al objeto (inversiones, sin mayores especificaciones) o al momento en que esa intervención ha de producirse, sobre el que nada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de participación que contiene el precepto ha de ser respetado en cuanto que deriva de una norma, el Estatuto de Autonomía de Aragón, que integra el bloque de constitucionalidad (art. 28.1 LOTC) y constituye un razonable mecanismo de colaboración. No hay que olvidar que corresponde en última instancia al Estado decidir su política de inversiones, lo que implica destinar los recursos teniendo en cuenta las partidas a dotar en función de las necesidades de cada territorio, entre otros criterios constitucionalmente admisibles, siendo en definitiva el ejercicio de esta opción parte del poder de disposición estatal sobre sus propios recursos, una de cuyas manifestaciones es la ley anual de presupuestos. Tampoco cabe dudar, en fin, que el estudio de las inversiones estatales con carácter previo a la inclusión de los correspondientes créditos en los presupuestos generales del Estado puede ser uno de los modos pertinentes de dar cumplimiento a la regulación estatutaria, aun cuando es notorio que la política de inversiones estatales, si bien tiene concreción presupuestaria, no se define necesariamente en la ley anual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dicho mandato puede hacerse efectivo de modos y en momentos diversos, que no corresponde enumerar a este Tribunal. En todo caso, la aprobación de la ley anual de presupuestos con omisión de este trámite no determina, en la medida en que no viene exigido directa y expresamente por el texto estatutario, la inconstitucionalidad de la norma por el motivo denunciado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afirmar que los mecanismos de cooperación no hayan funcionado y que, por tanto, se hayan infringido los principios de colaboración y de lealtad constitucional, porque la participación no se haya producido en el momento y del modo que la Comunidad Autónoma considera deseable o conveniente. La doctrina sobre la participación autonómica en la adopción de decisiones estatales ha reiterado que es el Estado el único competente para establecer los casos y los modos en que dicha participación haya de verificarse, por proyectarse la participación en ámbitos que le corresponden constitucionalmente y sin perjuicio de su posible incidencia en competencias o intereses de la Comunidad Autónoma. Por ello es el Estado el que tiene que determinar los concretos términos, formas y condiciones de la participación de la Comunidad Autónoma que viene exigida por el texto estatutario, debiendo en todo caso quedar a salvo la titularidad de las competencias estatales eventualmente implicadas y la perfecta libertad que en su ejercicio corresponde a los organismos e instituciones del Estado (STC 31/2010, FJ 111 in fine), algo, por lo demás, no impedido por la genérica previsión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tarea de estudio a la que alude el art. 109.2 d) EAAr debe producirse, pues viene impuesta por el Estatuto de Autonomía de Aragón, al articular un mecanismo de cooperación en virtud del cual el Estado y la Comunidad Autónoma se obligan a estudiar conjuntamente en comisión mixta las inversiones que el Estado va a llevar a cabo en la Comunidad Autónoma de Aragón. Sin embargo, frente a lo sostenido en la demanda, del art. 109.2 d) no se infiere que dicho estudio conjunto de las inversiones estatales, a ejecutar en la Comunidad Autónoma, haya de ser anual y, en todo caso, anterior a la aprobación de la Ley de presupuestos generales del Estado. Por el contrario hay que entender que, como en otro contexto ya señaló la STC 101/2016, de 25 de mayo, FJ 10, “no es función de las Comunidades Autónomas la de elegir en cada momento cuál es la fórmula de colaboración que mejor se adecúa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motivo de inconstitucionalidad alegado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