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enero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Juan José González Rivas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5656-2015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5656-2015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contra la providencia dictada el 26 de julio de 2016, dejando sin efecto la misma, y quedando las actuaciones en estado de proveer sobre la admisión a trámite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6 de octubre de 2015, don Javier Cuevas Rivas, Procurador de los Tribunales y de doña Felipa Artano Sagastume, promovió en su nombre recurso de amparo contra la Sentencia de la Sección Quinta de la Sala de lo Contencioso-Administrativo de la Audiencia Nacional, de 1 de julio de 2015 (recurso núm. 149-2014), que desestimó el recurso contencioso-administrativo interpuesto contra la resolución del Ministerio del Interior, de 28 de febrero de 2014, denegando el complemento de indemnización solicitado con base en la Ley 29/2011, de 22 de septiembre, de reconocimiento y protección integral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Sala Segunda de este Tribunal, dictó providencia el 26 de julio de 2016 con el siguiente tenor: “La Sección ha examinado el recurso presentado y ha acordado no admitirlo a trámite con arreglo a lo previsto en el art. 50.1 a) LOTC, en relación con su art. 44.1 a), toda vez que el recurrente no ha agotado debidamente los medios de impugnación dentro de la vía judicial (no interposición del incidente de nulidad de actuaciones previsto en el art. 241.1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decisión ha interpuesto el Ministerio Fiscal recurso de súplica, mediante escrito presentado en el registro general de este Tribunal con fecha 19 de septiembre de 2016, el cual se fundamenta en síntesis, en que la demanda del presente recurso de amparo alega la vulneración del derecho a la presunción de inocencia (art. 24.2 CE), causada en origen en la vía administrativa, cuando se denegó la indemnización solicitada por la actora con arreglo a informes policiales disponibles. Lesión constitucional que, por ello mismo, se denunció ante la Sala de lo Contencioso-Administrativo que conoció del recurso planteado contra la resolución ministerial que resultaba adversa, en la que ya se habría producido “la posible vulneración del derecho fundamental nuclear alegado”. Prosigue diciendo que constan a la Fiscalía otros recursos de amparo de contenido similar e idéntico agotamiento de la vía judicial, los cuales no han sido inadmitidos a trámite por este Tribunal por la causa declarada en este caso, sino por la manifiesta inexistencia de la vulneración denunciada. Considera el Fiscal que la vía judicial ha quedado correctamente agotada y no precisaba de la interposición del incidente de nulidad de actuaciones (art. 241 de la Ley Orgánica del Poder Judicial: LOPJ), por lo que solicita que se deje sin efecto nuestra providencia de 26 de julio de 2016, reponiendo las actuaciones al momento inmediatamente anterior al de su dictado.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20 de septiembre de 2016, la Secretaría de Justicia de la Sección Tercera de este Tribunal acordó unir a las actuaciones el escrito presentado por el Fiscal, y conceder un plazo de tres días a la parte recurrente para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27 de septiembre de 2016 la representación de la actora presentó escrito de alegaciones, adhiriéndose al recurso de súplica interpuesto por el Ministerio Fiscal. Expone el escrito que otros recursos se han inadmitido por inexistencia de la vulneración denunciada tanto desde la óptica del derecho a la presunción de inocencia como desde la del derecho a la tutela judicial efectiva, y no por el óbice de falta de agotamiento. Aclara, en todo caso, la demandante que “el presente recurso de amparo —y a pesar de los términos del escrito del Ministerio Fiscal— se formalizó exclusivamente por la vulneración de ese derecho del art. 24.2 CE”. Añade que la lesión referida se denunció ya en el recurso contencioso-administrativo interpuesto ante la Audiencia Nacional contra la denegación de su solicitud de complemento de indemnización, acordada por el Ministerio del Interior, y que recibió respuesta, tanto de manera expresa como implícita, por parte del órgano jurisdiccional, por lo que no era preciso interponer incidente de nulidad de actuaciones con carácter previo al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Procede estimar el recurso de súplica del Ministerio Fiscal, a la vista de lo alegado por éste en su escrito, como también por la parte recurrente en el trámite de alegaciones concedido. La demanda de amparo alega la lesión del derecho a la presunción de inocencia, atribuido en origen, efectivamente, a la resolución del Ministerio del Interior que denegó el complemento de indemnización solicitado, de modo que con la respuesta dada por la Sentencia de la Sección Quinta de la Sala de lo Contencioso-Administrativo de la Audiencia Nacional quedaba agotada la vía judicial previa al amparo, resultando así cumplido el requisito del art. 44.1 a)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estimación del recurso de súplica determina que se deje sin efecto la providencia impugnada por el Fiscal, pero sin que esto comporte la admisión a trámite del presente recurso de amparo, sobre la que se resolverá en una nueva providencia que se dictará a tal efecto.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contra la providencia dictada el 26 de julio de 2016, dejando sin efecto la misma, y quedando las actuaciones en estado de proveer sobre la admisión a trámite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enero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