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agosto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4062-2017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Gobierno de la Generalitat de Cataluña contra la providencia de 31 de julio de 2017 del Pleno de este Tribunal, en la que se acuerda admitir a trámite el recurso de inconstitucionalidad núm. 4062-2017.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28 de julio de 2017, el Abogado del Estado, en representación del Presidente del Gobierno, interpuso recurso de inconstitucionalidad contra el apartado segundo del artículo 135 del Reglamento del Parlamento de Cataluña (en adelante, RPC), en la redacción dada por la reforma parcial aprobada por el Pleno de dicha Institución el 26 de julio de 2017. En dicho escrito de interposición se invocan expresamente los artículos 161.2 CE y 30 de la Ley Orgánica del Tribunal Constitucional (LOTC) a fin de que se produzca la suspensión de la aplicación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31 de julio de 2017 el Pleno del Tribunal Constitucional, a propuesta de la Sección Cuarta, adoptó los siguientes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Admitir a trámite el recurso de inconstitucionalidad promovido por el Presidente del Gobierno y, en su representación y defensa, por el Abogado del Estado, contra el apartado segundo del artículo 135 del Reglamento del Parlamento de Cataluña en la redacción dada por la reforma parcial aprobada por el Pleno de dicha Institución el 26 de julio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Dar traslado de la demanda y documentos presentados, conforme establece el artículo 34 de la Ley Orgánica del Tribunal Constitucional (LOTC), al Congreso de los Diputados y al Senado, por conducto de sus Presidentes, así como a la Generalitat de Cataluña y Parlamento de Cataluña, por conducto de sus Presidentes, al objeto de que, en el plazo de quince días, puedan personarse en el proceso y formular las alegaciones que estimaren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Tener por invocado por el Presidente de Gobierno el artículo 161.2 de la Constitución, lo que, a su tenor y conforme dispone el artículo 30 LOTC, produce la suspensión del precepto impugnado, desde la fecha de interposición del recurso -28 de julio de 2017- para las partes del proceso y desde su publicación en el “Boletín Oficial del Estado” para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al artículo 87.1 LOTC, sin perjuicio de la obligación que dicho precepto impone a todos los poderes públicos de cumplir las resoluciones de este Tribunal, y de acuerdo con lo pedido por la parte recurrente, notifíquese personalmente la presente resolución a la M.H. Sra. doña Carme Forcadell i Lluís, Presidenta del Parlamento de Cataluña y Presidenta de la Mesa, a los integrantes de la Mesa del citado Parlamento, Sr. don Lluís Guinó i Subirós, Vicepresidente Primero; Sr. don José María Espejo-Saavedra Conesa, Vicepresidente Segundo; Sra. doña Anna Simó i Castelló, Secretaria Primera; Sr. don David Pérez Ibáñez, Secretario Segundo; Sr. don Joan Josep Nuet i Pujals, Secretario Tercero; Sra. doña Ramona Barrufet i Santacana, Secretaria Cuarta; al Secretario General del Parlamento de Cataluña, Sr. don Xavier Muro i Bas y al Letrado Mayor del Parlamento de Cataluña, Sr. don Antoni Bayona i Rocamora.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mismo, se advierte a todos ellos del deber de impedir o paralizar cualquier iniciativa que suponga ignorar o eludir la suspensión acordada. En particular, que se abstengan de iniciar, calificar, introducir en el orden del día de cualquier órgano del Parlamento de Cataluña, y, en general, de dictar acuerdo alguno que implique la tramitación de una proposición de ley por el procedimiento de lectura única en aplicación del impugnado apartado segundo del artículo 135 del Reglamento del Parlamento de Cataluña, apercibiéndoles de las eventuales responsabilidades, incluida la penal, en la que pudieran incurrir en caso de incumplir dicho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Habilitar los días hábiles del mes de agosto para la tramitación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Publicar el contenido de esta resolución en el ‘Boletín Oficial del Estado’ y en el ‘Diari Oficial de la Generalitat de Catalunya’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providencia se publicó en el “Boletín Oficial del Estado” núm. 182, de 1 de agosto de 2017, por lo que la suspensión de la norma recurrida es eficaz para terceros desde entonces.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3 de agosto de 2017 entró en el registro general de este Tribunal un escrito de los Abogados de la Generalitat de Cataluña, en representación y defensa de su Gobierno, por el que, de un lado, “se personan en el recurso de inconstitucionalidad 4062-2017” y, de otro, “al amparo del artículo 93.2 LOTC, esta parte interpone recurso de súplica contra la providencia de 31 de julio de 2017 … a fin de que se deje sin efecto dicha providencia, se inadmita la impugnación formulada de contrario y no se produzca el concatenado efecto suspensivo”.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en súplica parten de que, a su juicio, la impugnación del artículo 135.2 RPC por el Presidente del Gobierno se basaría en “diversas consideraciones relativas a la supuesta finalidad de la norma en el actual contexto político en Cataluña” y en “un verdadero juicio de intenciones [pues] se intenta demostrar que el Parlamento de Cataluña interpretará y aplicará el artículo 135.2 RPC en un determinado sentido, de modo que, si en el futuro se mantuviera la práctica parlamentaria que se seguía para la aplicación de la anterior redacción del artículo 135.2 RPC, de impedir la presentación de enmiendas a la iniciativa legislativa en tramitación por el procedimiento de lectura única, ello comportaría una vulneración del derecho fundamental de participación política de los Diputados del Parlamento de Cataluña”. A partir de esta alegación, los letrados autonómicos concluyen que “la mera lectura del escrito de demanda pone de manifiesto que el recurso se funda no en la inconstitucionalidad del texto normativo impugnado, sino en la presunción de su futura aplicación a un supuesto determinado y según la práctica parlamentaria cuya aplicación se pronostica en el recurso de inconstitucionalidad”, lo que entraría en colisión con el carácter objetivo y de control abstracto que reviste el recurso de inconstitucionalidad, tal como ha reiterado la STC 90/2017, de 5 de julio, FJ 2, al afirmar que “se trata de un control ‘en abstracto’ de la norma recurrida, desvinculado de cualquier consideración concreta sobre su aplicación a un específico supuesto de hecho, y también de un control ‘objetivo’, pues la regla controvertida ha de ser enjuiciada en atención a su sentido propio … De modo que las intenciones del legislador, la estrategia política o su propósito último no constituyen, como es evidente, objeto de nuestro enjuiciamiento, que ha de circunscribirse a contrastar los concretos preceptos impugnados y las normas y principios constitucionales que integran en cada caso el parámetro de control”.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argumento del recurso de súplica destaca que “en el escrito de demanda se reconoce expresamente que el tenor literal de la regulación del procedimiento especial de lectura única en el Reglamento de Cataluña resulta prácticamente equivalente al del vigente artículo 150 del Reglamento del Congreso de los Diputados” y también que, en opinión de los letrados autonómicos, este último Reglamento “cuenta con el reconocimiento expreso de la adecuación a la Constitución de su regulación del procedimiento de lectura única, manifestado por el Tribunal Constitucional en las recientes Sentencias 185/2016 y 215/2016”. Los recurrentes en súplica razonan, a partir de estas dos premisas, que “ante esa equivalencia de textos normativos entre el Reglamento del Congreso y el del Parlamento de Cataluña, la demanda invoca la práctica parlamentaría en el Congreso de los Diputados, que admite la presentación de enmiendas, en tanto que la práctica seguida por el Parlamento de Cataluña hasta la actualidad es la de impedir la presentación de enmiendas”. De todo ello se deriva en el recurso de súplica que “la imputación de la inconstitucionalidad por lesión del derecho fundamental de participación política se funda en la presunción de que el Parlamento de Cataluña aplicará la nueva regulación normativa del procedimiento de lectura única según la práctica parlamentaria que había venido siguiendo para aplicar la anterior regulación de ese procedimiento”, lo que lleva a los recurrentes a concluir que “a la vista del tenor expuesto de la demanda del recurso de inconstitucionalidad presentado, no cabe sino calificarlo de manifiestamente preventivo, puesto que, como reconoce la parte demandante, el texto de la norma impugnada no comporta per se un vicio de inconstitucionalidad, sino que esa pudiera resultar, en su caso, de su futura aplicación según una determinada de sus posibles interpretaciones. Por tanto, es evidente que nos encontramos ante un recurso meramente interpretativo, contrario al principio de presunción de la constitucionalidad de las leyes”.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letrados autonómicos alegan también que en el recurso de inconstitucionalidad se hace abstracción de la equivalencia entre el artículo 135.2 RPC y “los Reglamentos parlamentarios de las demás Comunidades Autónomas, máxime cuando otros Reglamentos parlamentarios llegan a enunciar expresamente mandatos directamente restrictivos o plenamente impeditivos del derecho de enmienda en el procedimiento de lectura única —Asamblea de Madrid (art. 167), Asamblea Regional de Murcia y Cortes Valencianas (art. 135)—, y no sólo no han sido cuestionados en cuanto a su constitucionalidad, sino que su aplicación incluso ha sido declarada no lesiva del derecho fundamental de participación política, como es el caso de la STC 153/2016, FJ 3 c), respecto de los miembros de las Cortes Valencianas, y de las SSTC 76/1988, FJ 11 a) y 27/2000, FJ 5, respecto de los miembros del Parlamento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añade, como cuarta alegación, que “resulta también revelador que entre la doctrina citada del Tribunal Constitucional sobre esta cuestión, en la demanda no se consigue aportar, porque no existe, una sola Sentencia en la que el Tribunal Constitucional haya determinado que el precepto que impida la presentación de enmiendas a una iniciativa que se tramita por el procedimiento de lectura única vulnera el derecho de participación política de los Diputados”, precisando que según la doctrina constitucional este derecho es de configuración legal (STC 129/2013), lo que se traduce en que “se ha de atender a cual sea la verdadera dimensión de la participación de los parlamentarios en función de la regulación completa, al sentido y función de ese procedimiento legislativo especial, así como al conjunto de las prescripciones del Reglamento de la cámara, y no únicamente sacar conclusiones de la lectura sesgada de un aspecto parcial de uno de los procedimientos legislativos especiales” (STC 27/2000).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Letrados autonómicos sostienen, a partir de estas primeras “consideraciones”, que “en síntesis, dado el tenor de la demanda formulada de contrario y a la luz de la doctrina fijada por el Tribunal Constitucional en cuanto al objeto del control de constitucionalidad que puede ejercer en el procedimiento de recurso de inconstitucionalidad, y especialmente en aplicación del criterio expuesto en la citada Sentencia 90/2017, de 5 de julio, FJ 2, resulta palmario que este recurso de inconstitucionalidad debería ser inadmitido de plano”.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recurso de súplica formula “a mayor abundamiento” una objeción a la invocación por el Presidente del Gobierno del artículo 161.2 CE y correlativa suspensión del precepto objeto del recurso de inconstitucionalidad. Considera “desproporcionado, excesivo, contrario a las reglas de la buena fe procesal y, en definitiva, abusivo acudir a la impugnación en sede constitucional de una norma como es el Reglamento de una cámara parlamentaria, para impedir la efectividad de la regulación aprobada del procedimiento legislativo y sus especialidades, cuando resulta patente que esa impugnación sirve al exclusivo fin de beneficiarse del privilegio de la suspensión directa que le atribuye el artículo 161.2 CE”. Los recurrentes alegan que ese abuso de derecho se produce porque el Presidente del Gobierno ejerce una potestad que tiene atribuida (arts. 161.2 CE y 30 LOTC) de tal forma que “impid[e] que pueda seguirse una especialidad del procedimiento legislativo reconocida y practicada en los Reglamentos de las cámaras legislativas de las 17 Comunidades Autónomas, en el Congreso de los Diputados y en el Senado, y que cuenta con el reconocimiento del Tribunal Constitucional en cuanto a su adecuación a la Constitución en diversas resoluciones, entre las que no podemos por menos que recordar las SSTC 185/2016 y 215/2016”. Además, los Letrados autonómicos ven también esa “manifiesta desproporción en el uso de la vía de recurso emprendida y de la suspensión producida cuando sólo tiene por objeto la prevención de hipotéticas vulneraciones futuras de derechos fundamentales que pudieran resultar de una de las diversas interpretaciones que tiene el precepto recurrido, y cuando existen otras vías procesales previstas en la Constitución y la LOTC en garantía de los derechos fundamentales de los diputados del Parlamento de Cataluña, como es el recurso de amparo constitucional frente a las actuaciones concretas que puedan comportar vulneraciones efectivas de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los abogados de la Generalitat de Cataluña termina solicitando, en lo que al recurso de súplica interesa, que se tenga por formulado contra la providencia del Tribunal Constitucional de 31 de julio de 2017 “y, en su virtud, deje sin efecto dicha providencia, inadmita a trámite el recurso de inconstitucionalidad formulado de contrario, de modo que se impida el abuso de derecho y la desviación de poder que resultan de la impugnación planteada con la invocación del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Cumplidos los trámites correspondientes, y por diligencia de ordenación de 7 de agosto de 2017 de la Secretaria de Justicia del Pleno, se tuvo por recibido el precedente escrito presentado por los abogados de la Generalitat de Cataluña y se dio traslado al Abogado del Estado y a la representación procesal del Parlamento de Cataluña, así como del Congreso de los Diputados y del Senado, para que en el plazo común de tres días aleguen lo que estimen pertinente respecto del presente recurso de súplica ex artículo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de 10 de agosto de 2017 entró en el registro general de este Tribunal el escrito de alegaciones del Abogado del Estado, en la representación que legalmente ostenta del Gobierno en el recurso de inconstitucionalidad núm. 4062-2017.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objeto del recurso de súplica, transcribe el artículo 93.2 LOTC y alude a la doctrina constitucional establecida en las SSTC 201/2000 y 202/2000, concluyendo que “pese a no estar previsto en la LOTC, el Tribunal podría inadmitir la impugnación mediante auto si adoleciese de la falta de los presupuestos y requisitos procesales indispensables para el correcto ejercicio de la acción, pero en ningún caso por motivos de fondo. Y coherentemente con ello, solo podría impugnarse en súplica una providencia de admisión si no se hubieran observado correctamente defectos en los requisitos y presupuestos procesales que hubieran determinado la indebida inadmisión”. Añade que en el recurso de inconstitucionalidad núm. 4062-2017 dichos requisitos procesales de legitimación activa y pasiva, objeto del recurso y plazo para interponerlo concurren de modo indudable, con lo que no procede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Abogado del Estado se opone al recurso y solicita su desestimación. Subraya a este efecto que “en el escrito de recurso no se alega la falta de concurrencia de requisito procesal alguno. El contenido del escrito constituye en realidad una contestación a la demanda puesto que los argumentos que desarrolla constituyen alegaciones sustantivas”. Y de esta observación deduce, con respaldo en el ATC 292/2014, en el que se aplicó la doctrina de las SSTC 201/2000 y 202/2000 a la resolución de un recurso de súplica contra una providencia de admisión de una impugnación de disposiciones autonómicas (título V LOTC), que “en aplicación de la doctrina expuesta, el examen de los argumentos que se contienen en el recurso de súplica conduce a la desestimación del recurso, en el que, sustancialmente, se vienen a contener alegatos de carácter sustantivo, sin desvirtuar en ningún momento la concurrencia de los requisitos procesales en cuya virtud el Tribunal acordó la admisión a trámite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respecto de la argumentación del recurso de súplica, que califica de abusiva la impugnación del artículo 135.2 RPC porque a su juicio “sirve al exclusivo fin de beneficiarse del privilegio de la suspensión directa”, esta representación alega que “no es respetuoso ni compatible con la más mínima lealtad institucional que se impute gratuitamente al Gobierno de la Nación abuso de derecho, desviación de poder y mala fe procesal. No puede olvidarse que la decisión de impugnación del RPC ha venido precedida de un dictamen favorable del Consejo de Estado, supremo órgano consultivo del Gobierno. Por otra parte, el acuerdo del Consejo de Ministros, que se aportó con la demanda, fundamenta sobradamente el recurso de inconstitucionalidad”. Y en la misma línea de razonamiento aduce que “lo que constituye un juicio de intenciones absolutamente inadmisible por parte del Gobierno de la Generalidad es que el ejercicio de esta facultad implique mala fe procesal y abuso de derecho y haya sido adoptada con una finalidad abusiva”.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también a la suspensión de la norma impugnada consecuencia de la invocación del artículo 161.2 CE, el Abogado del Estado expone que el Tribunal Constitucional debe limitarse a constatar “el correcto ejercicio procesal de la misma, sin que proceda entrar a valorar su fundamentación u oportunidad ni razones de fondo” y, por otra parte, que “ninguna alegación sobre la corrección procesal del ejercicio del art 161.2 CE se contiene en el recurso de súplica”, aparte de que “consta en la demanda el correcto ejercicio de esta facultad soportada por el acuerdo del Consejo de Ministros que la adopta y de la decisión del Sr. Presidente del Gobierno, a lo que se une la invocación expresa del artículo 161.2 CE en el escrito de demanda, tanto en su parte inicial como en un suplico ad hoc al final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recurso de súplica, planteado por el Gobierno de la Generalitat de Cataluña, se dirige contra la providencia de 31 de julio de 2017, en la medida que admite a trámite el recurso de inconstitucionalidad núm. 4062-2017, promovido por el Presidente del Gobierno contra el artículo 135.2 del Reglamento del Parlamento de Cataluña (en adelante, RPC), en la redacción dada por la reforma parcial aprobada por el Pleno de dicha Institución el 26 de julio de 2017; y también en tanto que, dada la invocación del artículo 161.2 CE y como consecuencia de dicha admisión a trámite, acuerda la suspensión de la aplicación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en súplica instan, de un lado, la inadmisión de dicho recurso de inconstitucionalidad, afirmando que se funda no en la inconstitucionalidad de la norma en sí, sino en su aplicación a un caso concreto y conforme a uno de sus posibles sentidos, lo que colisionaría con el carácter objetivo y de control abstracto de este recurso. Alegan también que, dado que la demanda liga el vicio de inconstitucionalidad de la norma recurrida a uno de sus posibles sentidos, “nos encontramos ante un recurso meramente interpretativo”. Destacan asimismo que otros reglamentos parlamentarios, a pesar de prever mandatos plenamente impeditivos del derecho de enmienda en este cauce legislativo especial, han sido declarados no lesivos del derecho de participación política (SSTC 153/2016, 76/1988 y 27/2000) y, en último término, que éste es un derecho de configuración legal (STC 129/2013), por lo que para examinar si se lesionó debe atenderse al conjunto de facultades de los parlamentarios y no aisladamente al precepto que impida enmendar una iniciativa tramitada por este cauce.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otra perspectiva, los recurrentes razonan que es “abusivo acudir a la impugnación en sede constitucional de una norma … cuando resulta patente que esa impugnación sirve al exclusivo fin de beneficiarse del privilegio de la suspensión directa [ex art. 161.2 CE]”. Deducen este único propósito suspensivo de que la norma impugnada contiene una especialidad que, a su juicio, recogen los Reglamentos de todas las cámaras legislativas (autonómicas y nacionales) y cuenta con el reconocimiento de su adecuación a la Constitución por este Tribunal (SSTC 185/2016 y 215/2016). De ello derivan que el Presidente del Gobierno, al plantear este recurso contra ella, no persigue su inconstitucionalidad sino solamente la suspensión directa, lo que constituiría desviación de poder y debería conllevar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por su parte, insta la desestimación del recurso de súplica. Alega que, conforme a las SSTC 201 y 202/2000 y en el ATC 292/2014, el recurso de súplica contra una providencia de admisión de un recurso de inconstitucionalidad solo puede fundarse en que falta alguna de las condiciones de procedibilidad de dicha acción, pero en ningún caso en motivos de fondo, como es el caso en el presente recurso de súplica, que por ello ha de ser desestimado. De otro lado, rechaza que el recurso de inconstitucionalidad interpuesto por el Presidente del Gobierno contra el artículo 135.2 RPC sirva al exclusivo fin de beneficiarse del privilegio de la suspensión directa, pues esta decisión de impugnación ha venido precedida de un dictamen favorable del Consejo de Estado y de un acuerdo del Consejo de Ministros que fundamenta sobradamente el recurso de inconstitucionalidad. Apunta que esa alegación se apoya, en realidad, en un juicio de intenciones del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expuesta sucintamente la posición de las partes, debemos recordar que el artículo 93.2 de la Ley Orgánica del Tribunal Constitucional (LOTC) dispone que “contra las providencias y los autos que dicte el Tribunal Constitucional sólo procederá, en su caso, el recurso de súplica”, sin que estén excluidas del mismo las providencias de admisión a trámite de los recursos de inconstitucionalidad. Sin embargo, el recurso de súplica contra esta clase de providencias no puede fundarse en cualesquiera motivos, sino que estos deben guardar relación con los aspectos sobre los que ha versado el juicio de admisibilidad efectuado por el Tribunal en ese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como se señaló en el ATC 292/2014, de 2 de diciembre, FJ 3, aunque la Ley Orgánica del Tribunal Constitucional no ha previsto expresamente para el recurso de inconstitucionalidad un trámite previo de admisión a fin de constatar la efectiva concurrencia de los presupuestos procesales que permiten enjuiciar la viabilidad de la pretensión formulada, no obstante, dicho silencio ha de ser reconducido a los principios generales del sistema y, por ello, no puede significar que esté vedado un examen inicial de la concurrencia de las condiciones de procedibilidad de la acción (en el mismo sentido, AATC 201/2000, de 25 de julio, FJ 1, y 202/2000, de 25 de julio, FJ 1). Pero ese trámite de admisión sólo concluirá con una decisión de inadmisión si se verifica que la impugnación carece de los requisitos procesales indispensables a tal efecto; en ningún caso por motivos de fondo, cuya valoración está excluida en ese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Puesto que “la posibilidad de impugnar las providencias de admisión de recursos de inconstitucionalidad ... constituye el reverso o correlato de la anterior doctrina” [ATC 292/2014, de 2 de diciembre, FJ 3 b)], es claro que el recurso de súplica sólo podrá sustentarse en la carencia de alguna de las condiciones de procedibilidad de la acción, al ser solo ese particular aspecto el examinado por el Tribunal en la fase de admisión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con mayor detalle ha quedado expuesto en los antecedentes de la presente resolución, el recurso de súplica presentado por el Gobierno catalán no cuestiona la concurrencia de las necesarias condiciones de procedibilidad de la acción de inconstitucionalidad planteada por el Presidente del Gobierno sino que, entrando en un juicio de fondo cuya realización resulta prematura, aduce razones no susceptibles de ser valoradas aquí. En efecto, apreciar si el recurso supone un entendimiento del precepto impugnado que no es el que resultaría de su interpretación conforme a la Constitución, o pronunciarse acerca de su adecuación a la jurisprudencia de este Tribunal recaída en relación con la constitucionalidad de otros reglamentos parlamentarios o juzgar su compatibilidad con el artículo 23.2 CE mediante una interpretación sistemática del conjunto de prescripciones que regulan la actividad de la Cámara parlamentaria autonómica, son todos ellos cometidos reservados a la sentencia, que constituye el modo ordinario de conclusión del recurso de inconstitucionalidad, en la que se decide sobre el fondo del asunto, adoptando los contenidos y desplegando los efectos que, para cada tipo de proceso constitucional establece la propia Ley Orgánica del Tribunal (artículos 38 a 40).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razonó este Tribunal en la STC 111/2014, de 26 de junio, FJ 1 c), “pretender que dicho examen de fondo sea sustituido por una inadmisión que zanje sin más el debate y ponga fin al proceso equivale, pura y simplemente, a desconocer la naturaleza y el régimen jurídico propios del recurso de inconstitucionalidad, que —a diferencia de otros procesos constitucionales (artículos 37.1 y 75 quinquies.1 LOTC)— no contempla la inadmisión basada en su carácter notoriamente infundado”.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súplica aduce, por otro lado, que el recurso de inconstitucionalidad núm. 4062-2017 no persigue verdaderamente la inconstitucionalidad del artículo 135.2 RPC, sino que sirve al exclusivo fin de beneficiarse del privilegio de la suspensión directa ex artículo 161.2 CE. Se trataría, por ello, de un supuesto de un uso abusivo de la prerrogativa atribuida al Presidente del Gobierno y constitutivo de desviación de poder.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alegación similar formuló el representante procesal del Gobierno de la Generalitat de Cataluña en el recurso de súplica planteado contra la impugnación de disposiciones autonómicas núm. 6540-2014, súplica que fue desestimada por el ATC 292/2014 porque las razones en que se apoyaba eran “alegatos de carácter sustantivo” que no tenían cabida en un recurso de súplica que impugnase esa clase de providencias.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argumento que ahora examinamos, debido a su identidad con el que fue analizado en el ATC 292/2014, debe ser calificado de “alegato de carácter sustantivo”. Ello supone, conforme al criterio expuesto en el fundamento jurídico segundo de esta resolución, que no es uno de los motivos que se pueden hacer valer en un recurso de súplica que, como el presente, se dirige contra la providencia de admisión a trámite de un recurso de inconstitucionalidad, lo que determina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la interposición del recurso de inconstitucionalidad no puede calificarse como desviación de poder, abuso de derecho o actuación contraria a la buena fe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sostenido, entre otras muchas, la STC 90/2017, de 5 de junio, FJ 2, a través del recurso de inconstitucionalidad se ejerce “un control ‘en abstracto’ de la norma recurrida, desvinculado de cualquier consideración concreta sobre su aplicación a un específico supuesto de hecho, y también ... un control ‘objetivo’, pues la regla controvertida ha de ser enjuiciada en atención a su sentido propio”. El control de constitucionalidad es, como tantas veces ha afirmado este Tribunal, “un control jurídico, no político, ni de oportunidad, ni de calidad técnica, ni de idoneidad”. Por ello es doctrina constitucional que “las intenciones del legislador, su estrategia política o su propósito último no constituyen, como es evidente, objeto de nuestro enjuiciamiento, que ha de circunscribirse a contrastar los concretos preceptos impugnados y las normas y principios constitucionales que integran en cada caso el parámetro de control" [SSTC 128/2016, de 10 de agosto, FJ 5 A) a); 185/2016, de 3 de noviembre, FJ 7 a); 77/2017, de 21 de junio, FJ 4, y 90/2017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cabe llegar en relación con las intenciones de quien ejerce la acción de inconstitucionalidad. Este Tribunal no puede entrar a analizar los motivos por los que los legitimados para interponer un recurso de inconstitucionalidad deciden ejercer esta acción. Analizar tales extremos sería no solo desviar el objeto del control de constitucionalidad, que es, como se acaba de señalar, únicamente la norma impugnada, sino, además, desconocer que la Constitución, al reconocer legitimación para interponer este recurso solo a los órganos o miembros de órganos representativos a los que se refiere el artículo 162.1 CE, les está reconociendo esta legitimación “en virtud de la alta cualificación política que se infiere de su respectivo cometido constitucional” [STC 5/1981,de 13 de febrero, FJ 3; en el mismo sentido, SSTC 180/2000, de 29 de junio, FJ 2 a); 71/2014 de 6 de mayo, FJ 2; 216/2015, de 22 de octubre, FJ 4, y 87/2017, de 4 de julio, FJ 2,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ejercicio de esta acción no puede, por tanto, disociarse de la “cualificación política” de quienes tienen legitimación para interponerla. De ahí que la decisión relativa a si se interpone o no un recurso de inconstitucionalidad o si el Gobierno invoca o no el artículo 161.2 CE, a efectos de que la impugnación produzca o no la suspensión de la disposición recurrida, pueda considerarse, sin merecer por ello reproche constitucional alguno, una decisión cuya evaluación compete al propio órgano constitucionalmente legitimado. Cuestión distinta es, como se ha indicado, el control que el Tribunal puede ejercer sobre la disposición impugnada, que solo puede ser un control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este motivo, la alegación por la que se aduce que el Presidente de Gobierno, al interponer el recurso de inconstitucionalidad contra la reforma del apartado segundo del artículo 135 del Reglamento del Parlamento de Cataluña, ha incurrido en desviación de poder, abuso de derecho y ha actuado en contra de la buena fe procesal al haber promovido este recurso con “el exclusivo fin de beneficiarse del privilegio procesal de la suspensión directa que le atribuye el artículo 161.2 CE”, no puede ser objeto de examen, pues ello nos llevaría a efectuar un juicio de intenciones que excede del control de constitucionalidad que a este Tribunal le corresponde efectuar.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expuestos conducen a la desestimación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Gobierno de la Generalitat de Cataluña contra la providencia de 31 de julio de 2017 del Pleno de este Tribunal, en la que se acuerda admitir a trámite el recurso de inconstitucionalidad núm. 4062-2017.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agosto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