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24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 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3628-2016, interpuesto por la Abogada de la Generalitat de Cataluña, en representación de su Gobierno, contra los artículos 1.2, 6.4, párrafo segundo, 9.3, 13 a), 44, 53.1 a), párrafo segundo, y 127 a 133, así como las disposiciones adicionales segunda y tercera y disposición final primera, apartados primero y segundo, de la Ley 39/2015, de 1 de octubre, del procedimiento administrativo común de las administraciones públicas.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2016, la Abogada de la Generalitat de Cataluña, en representación de su Gobierno, interpone recurso de inconstitucionalidad contra varios preceptos de la Ley 39/2015, de 1 de octubre, del procedimiento administrativo común de las administraciones públicas por vulnerar el artículo 68 del Estatuto de Autonomía de Cataluña (en adelante, EAC) y desbordar las competencias estatales con invasión de las autonómicas relativas a la organización, el régimen jurídico y el procedimiento de las administraciones públicas catalanas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una serie de consideraciones generales sobre los orígenes y propósitos de la Ley 39/2015 y el alcance de las competencias estatales en materia de procedimiento administrativo común y bases del régimen jurídico de las administraciones públicas [cita las SSTC 32/1981, FJ 5; 50/1999, FJ 3; 141/2014, FJ 5 D), y 166/2014, FJ 4 y 5], el recurso de inconstitucionalidad desarrolla impugnaciones relativas a previsiones sobre: el uso de medios electrónicos por parte de la administración y la simplificación administrativa; el procedimiento común para el ejercicio de la potestad reglamentaria y la iniciativa legislativa y los títulos constitucionales que darían soporte competencial a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uso de medios electrónicos y la simplificación administrativa, la Abogada de la Generalitat de Cataluña recurre los artículos 6.4, párrafo segundo, 9.3, 13 a), 44 y 53.1 a), párrafo segundo, así como disposiciones adicionales segunda y tercera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6 obliga a la administración estatal, autonómica y local a crear un registro electrónico de apoderamientos. Impone la interoperabilidad de aquellos registros y fija el contenido mínimo de los asientos. El recurso nada opone a la previsión de instrumentos electrónicos para permitir que personas físicas o jurídicas actúen en los procedimientos administrativos en representación de los interesados; previsión que sería reconducible a la competencia estatal en materia de “procedimiento administrativo común” (art. 149.1.18 CE). Tampoco discute la extensa y detallada regulación de las clases de apoderamientos, que entiende amparada en la competencia estatal para dictar las bases del régimen jurídico de las administraciones públicas (art. 149.1.18 CE); bases que pueden ser de una mayor intensidad normativa cuando afectan, como es este el caso, a las relaciones de los ciudadanos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centra en el párrafo segundo del apartado cuarto, que habilita al Estado para aprobar modelos de poder. La definición de formularios sería una tarea meramente procedimental que, en cuanto tal, ha de corresponder a la administración que gestione el registro en cada caso (se citan la STC 179/2013, FJ 8, y los dictámenes 275/2015 y 23/2015 de los consejos de Estado y de Garantías Estatutarias, respectivamente). Al remitir la aprobación de esos modelos “con carácter básico” al Ministerio de Hacienda y administraciones públicas, el párrafo segundo del artículo 6.4 perseguiría una finalidad que, en realidad, los apartados anteriores ya lograrían por sí: la interoperabilidad, que impone el apartado segundo y facilita el apartado tercero mediante la identificación del contenido mínimo de los asientos registrales. En consecuencia, el Estado habría desbordado el ámbito propio de las bases (art. 149.1.18 CE), invadiendo la competencia de la Generalitat de Cataluña en materia de régimen jurídico y procedimiento administrativos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Conforme al artículo 9.3, los sistemas de acreditación de la identidad electrónica aceptados por la administración general del Estado valen también ante las demás administraciones, salvo prueba en contrario. Esta previsión supondría la imposición de los sistemas aceptados por el Estado. La decisión respecto de los sistemas válidos para determinados trámites y procedimientos que adopte la administración de la Generalitat —expresiva de sus criterios técnicos y organizativos propios— quedaría así condicionada por la necesaria admisión de los sistemas aceptados por el Estado. Ello invadiría la competencia de la Generalitat prevista en el artículo 159 EAC. No podría alegarse que la previsión responda a la necesidad de evitar una posible barrera electrónica que dificulte el uso de sistemas de identificación en las relaciones entre los ciudadanos y la administración y les impida autenticarse ante cualquiera de ellas. Si esa fuera la voluntad del legislador básico, el artículo 9.3 habría regulado los medios de identificación electrónica con base en el principio de reconocimiento mutuo, estableciendo las condiciones relativas al reconocimiento de los medios de identificación y al modo en que cada administración pública debe notificar a las demás administraciones los medios que haya admitido. La previsión impugnada se limita a imponer a las administraciones catalanas, sin ningún criterio de reciprocidad, la aceptación, salvo prueba en contrario, del sistema de identificación electrónica adoptado por el Estado. No establece que la administración estatal deba admitir los sistemas adoptados por las demás administraciones. Fijaría una fórmula unidireccional de reconocimiento claramente contraria al principio de eficacia (art. 103 CE). Este sistema no garantizaría que, en los aspectos vinculados al normal funcionamiento de cada administración pública, esta pueda establecer qué medios técnicos considerada más adecuados, siempre que los elegidos presenten las suficientes garantías técnicas y jurídicas. No aseguraría la máxima interacción entre las distintas administraciones con objeto de evitar a los ciudadanos posibles obstáculos en sus relaciones con órganos de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13 a) y 53.1 a), párrafo segundo, se refieren al denominado punto de acceso general sin especificar en qué consiste. Ante la indefinición normativa, el recurso se refiere a varios antecedentes. De un lado, menciona la Ley 11/2007, de 22 de junio, de acceso electrónico de los ciudadanos a los servicios públicos (que preveía un conjunto de instrumentos que cada administración debía desarrollar, limitando su regulación a aspectos comunes tales como la interoperabilidad y los derechos de los ciudadanos) y el Real Decreto 1671/2009, de 6 de noviembre, que no impone el punto de acceso general a todas las administraciones públicas; concibe el portal de la administración electrónica como instrumento relativo a los servicios, procedimientos e informaciones únicamente de la administración General del Estado. De otro lado, el recurso se refiere al posterior informe de la Comisión para la reforma de las administraciones públicas, que propuso la constitución de un único punto de acceso para superar el fraccionamiento y la dispersión de la información existente. Se refiere también al portal de la administración electrónica del Gobierno, que ha definido el punto de acceso general como el instrumento electrónico que “facilita la relación con las administraciones públicas al ser la puerta de entrada vía internet a los servicios públicos” (http://administracionelectronica.gob.es/ctt/pag#.V1ls-tKg8oA). Se menciona, en fin, la Orden HAP/1949/2014, que concibe el punto de acceso general como instrumento que reúne información de la actividad y la organización de todas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antecedentes, el recurso concluye que, bajo la apariencia del reconocimiento de un derecho a los ciudadanos y a los interesados que se relacionan con la administración, las previsiones impugnadas han incorporado un sistema centralizado de comunicaciones mediante un único punto de acceso electrónico, aplicable a todas las administraciones públicas. Si se tiene en cuenta lo previsto en el artículo 9.3, resulta, además, que el Estado ha impuesto un único sistema de identificación al punto de acceso general mediante Cl@ve, excluyendo con ello el régimen de identificación y firma electrónica establecido por la Orden GRI/233/2015 para la administración catalana. Las previsiones controvertidas, interpretadas en el sentido expuesto, impedirían, en fin, que las Comunidades Autónomas cuenten con puntos de acceso específicos para empresas. El recurso se refiere a la ventanilla única empresarial creada en Cataluña en el marco de la Directiva 2006/123/CE, la Ley 17/2009 y la Ley 9/2014, conforme a la que los prestadores de servicios podrán acceder electrónicamente y a distancia a través de una ventanilla única, tanto a la información sobre los procedimientos necesarios para el acceso a (y ejercicio de) una actividad, como a la realización de los trámites preceptivos para ello (art. 18 CE). Por todo ello, el Estado habría desbordado su competencia para dictar las bases del régimen jurídico de las administraciones públicas (art. 149.1.18 CE) invadiendo la potestad de autoorganización de la Generalitat de Cataluña (se cita la STC 31/2010, FJ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recurso impugna la disposición adicional segunda, que promueve la adhesión voluntaria de las Comunidades Autónomas y los entes locales a las plataformas o sistemas electrónicos del Estado. Las alegaciones se centran en el último inciso del párrafo primero, que dispone: “Su no adhesión, deberá justificarse en términos de eficiencia conforme al artículo 7 de la Ley Orgánica 2/2012, de 27 de abril, de Estabilidad Presupuestaria y Sostenibilidad Financiera”. También en el primer inciso del párrafo segundo, conforme al que las Comunidades Autónomas y los entes locales deben cumplir la exigencia anterior ante el Ministerio de Hacienda y Administraciones Públicas; señala, literalmente, que la instancia territorial deberá justificar “ante el Ministerio de Hacienda y Administraciones Públicas que puede prestar el servicio de un modo más 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de Cataluña, estos incisos determinan que las administraciones catalanas solo puedan establecer sus propios medios informáticos —adecuados a sus específicas estructuras y servicios— cuando un órgano estatal valore que ello resulta más eficiente que la simple adhesión a los instrumentos centrales. Bajo la apariencia de adhesión voluntaria, la ley impondría una organización de las plataformas electrónicas establecidas por y para el Estado. El Estado estaría autorizado a promover la eficacia de la actuación administrativa (art. 103.1 CE), la eficiencia en el uso de los recursos públicos (art. 31.2 CE) y la estabilidad presupuestaria del conjunto de las administraciones públicas (art. 135 CE), pero esa responsabilidad es compartida por todos los niveles de gobierno (se cita la STC 41/2016, FJ 2). La previsión impugnada no podría ampararse en el artículo 149.1.13 CE; este título tiene como objeto característico la actividad económica privada, más que la racionalización de las estructuras administrativas, y la medida controvertida no es de las estructuralmente indispensables para la consecución de los fines de la política económica (se citan las SSTC 41/2016, FJ 2, y 215/2015, FJ 6). Tampoco lo haría en el artículo 149.1.14 CE. La disposición adicional segunda no guarda relación con el ámbito de este título, que son las relaciones de las haciendas públicas en sentido amplio. A su vez, no toda la actividad de gasto desarrollada por las administraciones públicas puede sujetarse a este título competencial; solo la que tiene por objeto los derechos y obligaciones de contenido económico de las administraciones (se cita la STC 130/2013, FJ 5). Tratándose de una previsión incidente sobre la capacidad de organización y funcionamiento de las administraciones, habría de analizarse a partir de la competencia estatal prevista en el artículo 149.1.18 CE. Comoquiera que esa incidencia va más allá de la definición de principios y reglas básicas sobre organización y funcionamiento, imponiendo unos concretos instrumentos estatales, los incisos indicados de la disposición adicional segunda excederían el ámbito propio de las bases del régimen jurídico de las administraciones públicas (art. 149.1.18 CE), vulnerando el principio de autonomía e invadiendo la competencia de la Generalitat para determinar los medios de las administraciones catalanas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44 y la disposición adicional tercera reiteran previsiones de la Ley 30/1992 (art. 59.5 y disposición adicional vigésima primera) introducidas por la Ley 15/2014, impugnadas también por el Gobierno catalán en el recurso de inconstitucionalidad núm. 3447-2015; mantienen la regulación de un único emplazamiento electrónico para todas las notificaciones edictales, cualquiera que sea la administración notificante. Se reiteran aquí los motivos de inconstitucionalidad razonados en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controvertidas obviarían cualquier sistema basado en la colaboración, convirtiendo las notificaciones publicadas en los boletines autonómicos y provinciales en meras comunicaciones accesorias, facultativas o superfluas, que no producen los efectos de una notificación y que deben realizarse en todo caso antes de la publicación del anuncio en el “Boletín Oficial del Estado”. La necesaria publicación en el “Boletín Oficial del Estado” rechazaría la validez del “Diario Oficial de la Generalitat de Cataluña” como instrumento de publicidad oficial de los actos de la administración catalana. Ello impide que el Gobierno y la administración de la Generalitat decidan y planifiquen su actuación administrativa, puesto que tales decisiones, en el caso de las notificaciones edictales, quedan en manos de un órgano de la administración del Estado. La única administración capaz de controlar y disponer de la eficacia de los actos de las administraciones catalanas es la general del Estado a través de su Agencia Estatal del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ese organismo de funciones relativas a las notificaciones de la Generalitat de Cataluña supondría la introducción forzosa de un órgano estatal en la actuación de la administración autonómica, lo que estaría vedado por la doctrina constitucional (STC 227/1988, FJ 21). Es verdad que el régimen de publicidad de los actos administrativos incide, no solo en la organización y funcionamiento de las administraciones públicas, sino también en las relaciones entre la administración y los ciudadanos. También que la determinación de cómo deba realizarse la publicidad de las notificaciones favorece la seguridad y las relaciones con los administrados. Pero las bases habilitadas por el artículo 149.1.18 CE no podrían ser tan exhaustivas y detalladas, llegando a eliminar todo margen a la regulación autonómica en relación con cuál es el medio a través del que se produce la publicación con las adecuadas garantías. El recurso admite que, de acuerdo con la doctrina constitucional (se cita la STC 50/1999, FJ 3), el Estado puede regular la publicidad de los actos administrativos al amparo de su competencia sobre el “procedimiento administrativo común” (art. 149.1.18 CE). Tal competencia le habilitaría para disciplinar los supuestos en que deben notificarse los actos administrativos, los requisitos de notificación y la necesidad de publicación edictal, pero no permitiría exigir que un órgano estatal lleve a cabo la notificación edictal ni disponer que la publicación en los diarios oficiales autonómicos tenga un carácter facultativo, accesorio y superfluo. La finalidad pretendida (dotar de mayor seguridad jurídica al ciudadano facilitándole el acceso a las notificaciones a través de un portal edictal electrónico) se realizaría ya en realidad a través del “Diario Oficial de la Generalitat de Cataluña”, que es accesible en formato digital desde 2007 (Ley 2/2007, de 5 de junio). Por todo ello, la regulación controvertida desbordaría el título estatal en materia de procedimiento administrativo común (art. 149.1.18 CE), invadiendo las competencias de la Generalitat [art. 159.1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44 infringiría, además, el artículo 68.5 EAC, conforme al cual “Los actos, las disposiciones generales y las normas que emanan del Gobierno o de la administración de la Generalitat deben ser publicados en el ‘Diario Oficial de la Generalitat de Cataluña’. Esta publicación es suficiente a todos los efectos para la eficacia de los actos y para la entrada en vigor de las disposiciones generales y las normas”. Tratándose de una ley ordinaria, la constitucionalidad de la previsión impugnada habría de analizarse a partir de la Constitución y los Estatutos de Autonomía (se cita la STC 247/2007, FJ 6). La evidente contradicción entre el impugnado artículo 44 y el artículo 68.5 EAC comportaría una modificación estatutaria que no ha seguido el procedimiento correspondiente a dicha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Abogada de la Generalitat de Cataluña impugna el artículo 1.2, así como el título VI (arts. 127 a 133), sobre “la iniciativa legislativa y de la potestad para dictar reglamentos y otras disposiciones”, de la Ley 39/2015. Al razonar la impugnación, precisa que alguno de los preceptos no merece, en realidad, reproche de inconstitucionalidad. Es el caso de los artículos 127 y 128; su contenido sería superfluo, mero recordatorio de previsiones constitucionales y estatutarias que vinculan en todo caso. También el del artículo 131; no entraría en contradicción con los artículos 65 y 68 EAC porque vendría a reconocer que corresponde al “Diario Oficial de la Generalitat de Cataluña” la publicación relevante a efectos de conocimiento, validez y eficacia de las normas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letrada autonómica recurre entonces únicamente los artículos 1.2, 129, 130, 132 y 133 y lo hace por el mismo motivo, desarrollando otro distinto solo respecto de dos preceptos concretos (arts. 1.2 y 129.4, párrafo tercero). Razona ampliamente que el “procedimiento administrativo común” (art. 149.1.18 CE) es solo el orientado a actos administrativos. De modo que las previsiones controvertidas vulnerarían la autonomía política y las competencias de la Generalitat en orden a regular su propia organización y procedimientos, por más que en algunos casos fijen meras directrices coincidentes con las desarrollados por la legislación autonómica (artículo 129, apartados 1, primer inciso, 2, 3, 4, primer párrafo, 5, 6 y 7), regulen trámites sin excesivo detalle (revisión periódica de la normativa vigente: art. 130) o respondan a la incorporación de principios constitucionales (participación ciudadana: art. 133).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interpretar el artículo 149.1.18 CE, la Abogada de la Generalitat afirma que, en puridad, no puede hablarse de un “procedimiento” para la adopción de normas jurídicas; hay ciertos trámites destinados a asegurar la formación de la voluntad gubernamental. Tales trámites no admitirían, en consecuencia, la calificación de “procedimiento común” o “procedimiento común singular”, ni siquiera la de “procedimiento especial” [se citan las SSTC 227/1988, FJ 32; 15/1989, FJ 7 c), y 141/2014, FJ 15 D)]. Solo impropiamente podría hablarse de un procedimiento destinado a la aprobación de normas que, en todo caso, revestiría un carácter específico. A su vez, ese procedimiento de naturaleza específica no resistiría la calificación de “administrativo” habida cuenta de que canaliza el ejercicio de la “función constitucional” que la Constitución y los Estatutos atribuyen a los Gobiernos del Estado y de las Comunidades Autónomas, respectivamente (se cita el dictamen 275/2015 del Consejo de Estado). Por lo demás, se descarta que los números 13 y 14 del artículo 149.1 CE puedan dar cobertura a las previsiones controvertidas [STC 130/2013, FJ 9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detiene en algunas de las previsiones impugnadas para insistir en el mismo motivo de inconstitucionalidad: la regulación de trámites de consulta pública y audiencia (art. 133); la prohibición de que las Comunidades Autónomas establezcan trámites adicionales o distintos de los previstos en la Ley 39/2015, con las excepciones previstas en los artículos 1.2 (podrían hacerlo motivadamente mediante ley “cuando resulte eficaz, proporcionado y necesario para la consecución de los fines propios del procedimiento”) y 129.4, párrafo segundo (podrían hacerlo motivadamente “atendiendo a la singularidad de la materia o a los fines perseguidos por la propuesta”); la obligación de consignar en el preámbulo o exposición de motivos una justificación suficiente relativa a la adecuación del anteproyecto de ley o proyecto de reglamento a los principios de buena regulación (apartados 1, inciso segundo, y 5, último inciso, del artículo 129); y la exigencia de un plan normativo que contenga las iniciativas legislativas y reglamentarias para el año siguiente (art. 132). Respecto del artículo 133, el recurso alega que el artículo 105 a) CE no es una norma que habilite al Estado, sino una previsión que deben desarrollar el Estado y las Comunidades Autónomas, cada cual en ámbito de sus respectivas competencias (se cita la STC 102/1995, FJ 13). Los artículos 1.2 y 129.4, párrafo segundo, vulnerarían la competencia autonómica para regular la elaboración de sus normas por limitarla a la regulación de trámites adicionales o distintos de los previstos en la Ley 39/2015. Las demás obligaciones incidirían también sobre la autonomía política de la Comunidad Autónoma, impidiendo que, como prevé la regulación catalana en vigor, los principios de buena regulación queden justificados solo en la documentación adjunta a las iniciativas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 desarrolla otros motivos de inconstitucionalidad en relación con los artículos 129.4, párrafo tercero, y 1.2. El primero obliga a las leyes autonómicas a conferir su desarrollo reglamentario al Gobierno autonómico, con carácter general. El precepto estatal autoriza que la ley autonómica confíe ese desarrollo a las consejerías o a sus órganos en supuestos excepcionales. Según el recurso, el legislador estatal carecería de competencia para decidir quiénes son los titulares de la potestad reglamentaria en el ámbito de la administración de la Generalitat de Cataluña. El artículo 68 EAC atribuye la potestad reglamentaria a la Generalitat del mismo modo en que lo hace el artículo 97 CE respecto del Gobierno de la Nación. La doctrina constitucional ha interpretado este precepto en el sentido de que admite la desconcentración de la potestad reglamentaria (se cita la STC 135/1992,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dirige estos reproches también al artículo 1.2 de la Ley 39/2015. Controvierte específicamente los siguientes incisos: “solo mediante ley,” y “reglamentariamente podrán establecerse especialidades del procedimiento referidas a los órganos competentes, plazos propios del concreto procedimiento por razón de la materia, formas de iniciación y terminación, publicación e informes a recabar”. El Estado carecería de competencia para indicar el rango o categoría normativa de las regulaciones autonómicas sobre procedimiento administrativo. No correspondería a la legislación estatal sobre procedimiento administrativo común (art. 149.1.18 CE) establecer los supuestos en que las Comunidades Autónomas deben hacer uso de normas con rango legal y los casos en que pueden dictar reglamentos. El sistema de fuentes de Cataluña derivaría del Estatuto de Autonomía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apartados primero y segundo de la disposición final primera, sobre los títulos competenciales, serían inconstitucionales por considerar que los números 13, 14 o 18 del artículo 149.1 CE habilitan los preceptos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19 de julio de 2016,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184 de 1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6 de septiembre de 2016, el Presidente del Senado comunica el acuerdo de la Mesa de la Cámara de personarse en el proceso ofreciendo su colaboración a los efectos del artículo 88.1 de la Ley Orgánica del Tribunal Constitucional (LOTC). Otro tanto hace la Presidenta del Congreso de los Diputados mediante escrito registrado el 9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7 de septiembre de 2016,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septiembre de 2016, el Pleno del Tribunal Constitucional acuerda tener por personado al Abogado del Estado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el 3 de octubre de 2016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recurso y la doctrina constitucional sobre la competencia estatal para regular el procedimiento administrativo común y las bases del régimen jurídico de las administraciones públicas (art. 149.1.18 CE), el Abogado del Estado se refiere a las concretas impugnaciones formuladas por 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incurrirían en inconstitucionalidad los impugnados artículos 6.4, párrafo segundo, 9.3, 13 a), 44 y 53.1 a), párrafo segundo, ni las disposiciones adicionales segunda y tercera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establecimiento de un formulario o modelo común básico de poder (art. 6.4, párrafo segundo) y el reconocimiento de un sistema de identificación válido de los ciudadanos ante las administraciones públicas (art. 9.3) se integrarían fácilmente en la competencia estatal sobre procedimiento administrativo común (art. 149.1.18 CE). Serían reflejos de la necesidad de una norma común de procedimiento en todo el territorio nacional sin perjuicio de la competencia autonómica para establecer sus propios modelos de apoderamientos singulares y sus propios sistemas de identificación. Estas previsiones podrían justificarse incluso bajo la óptica del título “bases del régimen jurídico de las administraciones públicas”; inciden en las relaciones ad extra de la administración en defensa de los derechos e intereses de los ciudadanos, esto es, en ámbitos donde la doctrina constitucional justifica una más intensa competencia estatal. Se insiste en que estas previsiones se hallan en el título I de la ley, relativo 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alegaciones del Gobierno catalán respecto del punto de acceso general [arts. 13 a) y 53.1 a), párrafo segundo] plantearían vulneraciones competenciales meramente hipotéticas. Estarían sustentadas, más que en el texto de la Ley, en juicios de intenciones relativos a posibles desarrollos normativos. Será entonces, con ocasión del posterior desarrollo reglamentario, cuando la Comunidad Autónoma pueda hacer valer sus argumentos, si considera que ese desarrollo vulnera el sistema constitucional de distribución competencial (se cita en este sentido el dictamen 23/2015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la disposición adicional segunda, el Abogado del Estado razona que las administraciones autonómicas preservan la capacidad de invertir sus recursos en plataformas propias; pueden hacerlo con la sola condición de justificarlo en términos de eficiencia. Señala igualmente que la justificación de la falta de adhesión a las plataformas del Estado debe simplemente comunicarse; se trata de una comunicación al Ministerio de Hacienda y Administraciones Públicas, no de una autorización previa que deba conceder ese órgano estatal. Añade que otras leyes básicas habrían previsto ya esta fórmula sin generar conflictividad (cita las Leyes Orgánica 2/2012, de 27 de abril, de estabilidad presupuestaria y sostenibilidad financiera; 25/2013, de 27 de diciembre, de impulso de la factura electrónica y creación del registro contable de facturas en el sector público; y 27/2013, de 27 de diciembre, de racionalización y sostenibilidad de la administración local). Alude también al dictamen del Consejo de Estado, conforme al que esta previsión está amparada en la competencia estatal para dictar las bases del régimen jurídico de las administraciones públicas; no impondría condicionamiento indebido alguno a las Comunidades Autónomas. Estas han de observar en todo caso el artículo 7.2 de la Ley Orgánica 2/2012 (“la gestión de los recursos públicos estará orientada por la eficacia, la eficiencia, la economía y la calidad, a cuyo fin se aplicarán políticas de racionalización del gasto y de mejora de la gestión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sistema de notificación edictal (art. 44 y disposición adicional tercera) afectaría solo a ciertos supuestos (actos con destinatarios indeterminados o no conocidos y aquellos cuya notificación ha sido intentada sin éxito) con la intención de garantizar la seguridad jurídica. Al prever la necesaria publicación en el “Boletín Oficial del Estado” sin excluirla en otros diarios oficiales, la reforma estatal afectaría solo al inicio del cómputo de plazos, por ejemplo, para impugnar el acto publicado o presentar alegaciones. La reforma no suprimiría la eficacia general del acto o disposición publicado en el boletín autonómico ni contravendría el artículo 68 EAC. La circunstancia de que sea un organismo estatal quien gestione el “Boletín Oficial del Estado” sería un aspecto ocasional e intrascendente. Esta gestión estatal es una cuestión atinente al plano de la organización e infraestructura del servicio que debe distinguirse del problema aquí planteado, que se refiere a la legitimación material para regular el sistema de notificación edictal. Tal regulación forma parte del “procedimiento administrativo común” cuya regulación corresponde en exclusiva al Estado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1.2, 127 a 133 de la Ley 39/2015 tampoco incurrirían en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subraya que el texto definitivo de la Ley 39/2015 ha reducido la regulación relativa a la elaboración normativa; consta de un solo título de seis artículos frente a los diez artículos distribuidos en tres capítulos del proyecto de ley. En particular, ha excluido las previsiones del capítulo III del anteproyecto, relativas al procedimiento administrativo de elaboración de normas, que son a las que el Consejo de Estado ha dirigido principalmente sus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artículo 133, el Abogado del Estado destaca que el recurso ha citado la STC 102/1995, FJ 13, omitiendo un inciso muy significativo: “No merece reproche alguno, por lo tanto, este precepto cuyo contenido no es sino una remisión a un mandato constitucional de aplicación general, directa e inmediata”. La justificación última del precepto controvertido sería, pues, dar efectividad a través de la regulación del procedimiento administrativo común al mandato constitucional de participación pública [art. 105 a) CE]. Respecto de la revisión periódica de la normativa vigente (art. 130) y la planificación normativa (art. 132), el Abogado del Estado considera que solo dos párrafos de la demanda justifican la impugnación mediante una genérica referencia a la autonomía política. En cuanto al plan normativo, cada administración preserva su plena autonomía para decidir qué iniciativas llevar a cabo cada año. La previsión se limitaría a garantizar los principios de seguridad jurídica y trasparencia y el derecho de participación en la elaboración de disposiciones de modo tal que los ciudadanos y las empresas sepan a qué atenerse.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realizaría una alegación específica contra el conjunto de principios del artículo 129. La impugnación se habría limitado a la previsión de que el preámbulo o exposición de motivos de la norma incluya la justificación relativa a esos principios de buena regulación (apartados primero, inciso segundo, y quinto, último inciso, del art. 129). Esta previsión sería una exigencia obvia en un Estado de Derecho (art. 1.1 CE) donde el titular de la potestad normativa no puede ejercerla sin justificación ni motivo. La norma constataría y prevería una necesidad constitucional sin interferir en la autonomía política o capacidad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valdrían para desestimar la impugnación del párrafo tercero del artículo 129.4, que obliga a que las habilitaciones para el desarrollo reglamentario de una ley sean conferidas, con carácter general, al Gobierno autonómico; se trataría de un principio general de buenas prácticas, perfectamente coherente con el artículo 68.1 EAC, destinado a asegurar un racional reparto de la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129.4, párrafo segundo, y 1.2 tampoco invadirían las competencias autonómicas por el hecho de impedir que las Comunidades establezcan trámites adicionales o distintos de los previstos en la Ley 39/2015, salvo que lo hagan mediante norma de rango legal y puedan justificarlo en términos de eficacia, proporcionalidad y necesidad para la consecución de los fines de la propuesta normativa o en razón de la singularidad de la materia. El Estado tiene competencia para regular el procedimiento administrativo común (art. 149.1.18 CE), habiéndola ejercido en el sentido de garantizar la seguridad jurídica y evitar la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Nada alega el Abogado del Estado respecto de la impugnación de los apartados 1 y 2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mayo de 2018,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Abogada de la Generalitat de Cataluña, en representación de su Gobierno, interpone recurso de inconstitucionalidad contra varios preceptos de Ley 39/2015, de 1 de octubre, del procedimiento administrativo común de las administraciones públicas por vulnerar el artículo 68 del Estatuto de Autonomía de Cataluña (en adelante, EAC) y desbordar las competencias estatales (art. 149.1.18 CE) con invasión de las autonómicas relativas a la organización, el régimen jurídico y el procedimiento de las administraciones públicas (arts. 150 y 159 EAC).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39/2015 constituye uno de “los pilares sobre los que se asentará el Derecho administrativo español” (preámbulo). Compendia textos anteriores (Leyes 30/1992, de 26 de noviembre, de régimen jurídico de las administraciones públicas y del procedimiento común, 11/2007, de 22 de junio, de acceso electrónico de los ciudadanos a los servicios públicos, y 2/2011, de 4 de marzo, de economía sostenible). Deja fuera algunos contenidos, que han pasado a la Ley 40/2015, de 1 de octubre, de régimen jurídico del sector público: órganos administrativos, aspectos materiales de la potestad sancionadora y la responsabilidad patrimonial, sede electrónica, identificación y firma electrónica de las administraciones públicas, relaciones interadministrativas. El legislador ha considerado oportuno separar la regulación de las “relaciones ad extra y ad intra de las Administraciones Públicas” (preámbulo) sin aplicar el criterio en todos los casos. Hay cuestiones organizativas de carácter prevalentemente interno en la Ley 39/2015, que se ocupa de las llamadas relaciones ad extra (p. ej., los registros administrativos electrónicos), y asuntos claramente procedimentales con incidencia externa en la Ley 40/2015, que se refiere a las relaciones ad intra (p. ej., la llamada “actuación administrativa automatizada”).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39/2015, además de compilar o dispersar legislación precedente, introduce algunas novedades significativas, entre ellas: un impulso adicional al proceso de generalización de los medios electrónicos en la organización y procedimientos de todas las administraciones públicas y una regulación sobre la elaboración y contenido de las iniciativas normativas de las administraciones públicas. A este respecto, la ley, según su preámbulo, pretende avanzar en la dirección de las llamadas Better Regulation y Smart Regulation de acuerdo con las recomendaciones de la Organización para la Cooperación y el Desarrollo Económico (OCDE). Afirma que “resulta esencial un adecuado análisis de impacto de las normas de forma continua, tanto ex ante como ex post, así como la participación de los ciudadanos y empresas en los procesos de elaboración normativa, pues sobre ellos recae el cumplimiento de las leyes”. Por eso, frente a la “dispersión normativa existente”, la Ley recoge “por vez primera” “las bases con arreglo a las cuales se ha de desenvolver la iniciativa legislativa y la potestad reglamentaria de las administraciones públicas con el objeto de asegurar su ejercicio de acuerdo con los principios de buena regulación”. Ello “deviene crucial especialmente en un Estado territorialmente descentralizado en el que coexisten tres niveles de administración territorial que proyectan su actividad normativa sobre espacios subjetivos y geográficos en muchas ocasiones coincidentes”. La reforma estaría vinculada a la necesidad de “racionalizar la actuación de las instituciones y entidades del poder ejecutivo”, reforzar las garantías constitucionales [audiencia (art. 105 CE) y seguridad jurídica (art. 9.3 CE)], “dinamizar la actividad económica”, “simplificar los procesos” y “reducir cargas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impugna preceptos relativos, precisamente, a la iniciativa legislativa y la potestad reglamentaria (título VI: arts. 127 a 133), así como a la simplificación del procedimiento administrativo y la administración electrónica [arts. 1.2, 6.4, párrafo segundo, 9.3, 13 a), 44 y 53.1 a), párrafo segundo, y disposiciones adicionales segunda y tercera]. Solicita igualmente la declaración de inconstitucionalidad y nulidad de los apartados primero y segundo de la disposición final primera, relativa a los títulos constitucionales que darían soporte competencial a la ley. Antes de abordar estas impugnaciones, hemos de referirnos a las competencias que enmarcarían la controversia suscitada entre el Gobierno catalán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Abogada de la Generalitat enmarca la controversia competencial en el artículo 149.1.18 CE, relativo, entre otros títulos, a las “bases del régimen jurídico de las administraciones Públicas” y el “procedimiento administrativo común”. Descarta la entrada en juego de los números 13 (“bases y coordinación de la planificación general de la actividad económica”) y 14 (“hacienda general”) del artículo 149.1 CE. El Abogado del Estado acepta este planteamiento; trae a colación únicamente el artículo 149.1.18 CE, en su caso, para afirmar que las Cortes han dictado válidamente los preceptos impugnados como normas comunes de procedimiento o bases del régimen jurídico de las administraciones públicas. Este encuadramiento es, a su vez, el que resulta del apartado primero de la disposición final primera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conforme al apartado segundo de la indicada disposición final primera, el título VI y la disposición adicional segunda (sobre la adhesión voluntaria de las Comunidades Autónomas y los entes locales a las plataformas y registros electrónicos del Estado) hallarían cobertura, además, en los números 13 y 14 del artículo 149.1 CE. El preámbulo señala en este sentido que los objetivos de la Ley son “mejorar la eficiencia en el uso de los recursos públicos y aumentar su productividad”; evitar la “aparición de duplicidades e ineficiencias, con procedimientos administrativos demasiado complejos”; impulsar “una administración sin papel basada en un funcionamiento íntegramente electrónico” que permita “ahorrar costes a ciudadanos y empresas”; y propiciar, a través de la Better Regulation, “los incentivos adecuados para dinamizar la actividad económica”, la simplificación de “los procesos” y la reducción de las “cargas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cobertura competencial propuesta por las partes o enunciada por la ley puede ser, desde luego, indicativa, pero, naturalmente, no vincula al Tribunal Constitucional (STC 45/2015, de 5 de marzo, FJ 3). Los preceptos impugnados tienen por objeto cuestiones de procedimiento y régimen jurídico de las administraciones públicas por lo que, en efecto, cabe encuadrar el conflicto suscitado en el artículo 149.1.18 CE. Dar solución a la controversia supondrá entonces determinar si las previsiones recurridas se sitúan dentro de los márgenes del “procedimiento administrativo común” o de las “bases del régimen jurídico de las administraciones Públicas”,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frente a lo establecido en la propia Ley 39/2015 (disposición final primera, apartado segundo), no cabe aceptar que los números 13 y 14 del artículo 149.1 CE contribuyan a dar cobertura al título VI y a la disposición adicional segunda de la Ley 39/2015. Estas previsiones, aunque respondan a fines de ahorro o eficiencia, abordan cuestiones de régimen jurídico y procedimiento de las administraciones públicas: “La atribución al Estado de competencias normativas (art. 149 CE) [en este caso, bases del régimen jurídico de las administraciones públicas y procedimiento administrativo común] significa, principalmente, el reconocimiento de su capacidad para decidir políticamente fines y orientar hacia ellos la regulación de una materia. Cuando el Estado decide orientar una regulación hacia fines de racionalización de los recursos públicos y estabilidad presupuestaria, está elaborando políticas y, con ello, desarrollando el genuino sentido de que la Constitución le haya atribuido competencias en el ámbito regulado. El Estado llena así de contenido político la competencia que tiene formalmente habilitada en la materia correspondiente, sin que esas finalidades puedan por sí justificar la consideración de que la materia regulada es otra o la entrada en juego de un diverso título competencial” (STC 41/2016, de 3 de marzo, FJ 4). A ello cabe añadir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149.1.13 CE, respecto del que hay que evitar “una lectura excesivamente amplia” que pudiera “constreñir de contenido o incluso vaciar las competencias sectoriales legítimas de las Comunidades Autónomas” [por todas, STC 141/2014, de 11 de septiembre, FJ 2 c)], “tiene como objeto característico la actividad económica privada, más que la racionalización de las estructuras administrativas” [STC 41/2016, FJ 3 c)]. La eficiencia en el uso de los recursos públicos es primariamente “una exigencia constitucional que deben tener en cuenta las propias entidades locales en el ejercicio de su poder de autoorganización (STC 214/1989, de 21 de diciembre, FJ 6) así como las Comunidades Autónomas y el Estado en el ejercicio de sus respectivas competencias sobre organizaciones, procedimientos, empleados, bienes y haciendas públicos” [STC 41/2016,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hemos descartado la entrada en juego del artículo 149.1.13 CE al examinar regulaciones orientadas a estos fines, por lo general en respuesta a la crisis económica. Así, en relación con: subvenciones (STC 130/2013, de 4 de junio, FFJJ 5 a 8); vacaciones, licencias o permisos de funcionarios públicos (STC 156/2015, de 9 de julio, FJ 8); horario lectivo del profesorado en el ámbito educativo no universitario [STC 26/2016, de 18 de febrero, FJ 6 a)]; jornada mínima de trabajo del personal del sector público (STC 99/2016, de 25 de mayo, FJ 7); y régimen organizativo y competencial de los entes locales (STC 41/2016, FJ 4), incluidos los topes máximos de personal eventual, trabajadores con dedicación exclusiva y retribuciones (STC 54/2017, de 11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de 6 de julio, FJ 6, en particular, ha aplicado este criterio al enjuiciar los artículos 4 a 7 de Ley 2/2011, relativos a las iniciativas normativas de las administraciones públicas; regulación en buena medida recogida y desarrollada en la Ley aquí controvertida: para “encuadrar la competencia hemos de atenernos al concreto contenido material de la norma, de modo que, como en anteriores pronunciamientos (por todos, STC 41/2016, de 3 de marzo, FJ 4), se evite la utilización de argumentaciones de tipo finalista o instrumental en relación con la dimensión económica de las normas enjuiciadas. Es cierto que los preceptos que nos ocupan se incluyen, como se ha dicho, en un título referido a la ‘mejora del entorno económico’, dentro de una Ley con numerosas medidas económicas… Sin embargo, los artículos 4 a 7 se dirigen a regular los principios generales a los que debe someterse la iniciativa normativa de las administraciones públicas para mejorar la calidad de las normas, con independencia del contenido, económico o no, de las mismas. Por tanto, a efectos de encuadrar la competencia, consideramos prevalente el artículo 149.1.18 CE, que atribuye al Estado competencia exclusiva sobre las bases del régimen jurídico de las administraciones públicas, que en todo caso garantizarán a los administrados un tratamiento común ante ellas, así como sobre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materia “hacienda general” (art. 149.1.14 CE) abarca las relaciones entre las distintas haciendas: estatal, autonómicas y locales (STC 233/1999, de 16 de diciembre, FFJJ 4 y 5) y el sistema de ingresos públicos: tributarios o de otro tipo (STC 192/2000, de 13 de julio, FJ 6). Se trata de cuestiones por completo externas a la Ley 39/2015 y a las concretas previsiones que su disposición final primera, apartado segundo, entiende amparadas en aquel título competencial: el título VI, relativo a la iniciativa legislativa y a la potestad reglamentaria, y la disposición adicional segunda, sobre la adhesión de las Comunidades Autónomas y los entes locales a las plataformas y registros electrónicos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constitucional ha admitido que el artículo 149.1.14 CE puede llegar a dar cobertura a normas estatales relativas a la hacienda pública desde la perspectiva del gasto. Ahora bien, lo ha hecho con cautela para considerar amparadas en ese título competencial regulaciones sobre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CE); estabilidad presupuestaria (art. 135 CE; STC 134/2011, de 20 de julio); y control (art. 136 CE)” [SSTC 130/2013, FJ 5, y 41/2016, FJ 3 b)]. Así, en particular, con relación a los deberes del beneficiario de subvenciones públicas destinados a garantizar la igualdad, la concurrencia y la eficiencia en el uso de los recursos públicos [STC 130/2013, FJ 10 e)]; el régimen de los rendimientos financieros generados por las subvenciones libradas a los beneficiarios [STC 130/2013, FJ 9 j)]; y el “régimen de controles internos de la actividad local destinado a proteger la integridad de los caudales públicos, así como la legalidad, eficacia y eficiencia en su gestión” [SSTC 111/2016, de 9 de junio, FJ 5 b) y 45/2017, de 27 de abril,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que promueven la “buena regulación” durante la elaboración de proyectos de reglamento y anteproyectos de ley o la implantación de medios electrónicos en la organización y el procedimiento administrativos, aunque desarrollen fórmulas destinadas a abaratar costes (favorecimiento de las plataformas electrónicas compartidas), escapan a la órbita de la “hacienda general” como título competencial (art. 149.1.14 CE). También las destinadas a agilizar la acción de las administraciones públicas y a descargar de burocracia la actividad privada, aunque puedan producir ahorros y eficiencia en la gestión de los recursos públicos. No disciplinan la actividad financiera de las entidades públicas ni sus derechos y obligaciones de contenido económico. Tales normas deben encuadrarse en las competencias estatales sobre la organización y el procedimiento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las impugnaciones, es preciso concretar el alcance de los títulos competenciales que enmarcan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título relativo a las “bases del régimen jurídico de las administraciones Públicas” (art. 149.1.18 CE) permite “establecer los elementos esenciales que garanticen un régimen jurídico unitario aplicable a todas las Administraciones Públicas” (STC 50/1999, de 6 de abril, FJ 3); esto es, los principios y reglas básicos sobre los aspectos organizativos y de funcionamiento de todas las administraciones públicas, garantizando un régimen jurídico unitario para todas ellas (SSTC 32/1981, de 28 de julio, FJ 5; 227/1988, de 29 de noviembre, FJ 24). Incluye normas sobre la “composición, estructura y competencias de los órganos de las Administraciones Públicas” (SSTC 32/1981, FJ 6, 50/1999, FJ 3, 143/2013, de 11 de julio, FJ 5), “las potestades administrativas que se confieren a dichas entidades para el cumplimiento de sus fines” (STC 227/1988, FJ 24) o las “relaciones interadministrativas” (STC 76/1983, de 5 de agosto, FJ 18). La densidad de las bases podrá ser tanto mayor cuanto más directa sea la finalidad de garantizar un trato común a los ciudadanos en sus relaciones con la administración. No cabe atribuir a las bases estatales la misma extensión e intensidad cuando se refieren a aspectos meramente organizativos internos que no afectan directamente a la actividad externa de la administración y a la esfera de derechos e intereses de los administrados, que en aquellos aspectos en los que se da esta afectación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un tratamiento común ante las administraciones es “el objetivo fundamental, aunque no único, de las bases en esta materia”; su “establecimiento cabe, por tanto, que responda a otros intereses generales superiores a los de las respectivas Comunidades Autónomas, que hagan igualmente necesario y justificado el establecimiento de un común denominador normativo” (STC 130/2013, FJ 6). Por ejemplo, la STC 93/2017, de 6 de julio, FJ 7, ha considerado bases del régimen jurídico de las administraciones públicas determinadas previsiones de la —ahora derogada— Ley 30/1992 sobre los consorcios (en particular, la obligación de adscripción y la serie cerrada y jerarquizada de criterios para cumplirla), que responden a los “principios de seguridad jurídica (art. 9.3 CE) y responsabilidad de los poderes públicos (art. 9.3 CE), en conexión con los principios de legalidad (arts. 103.1 y 133.4 CE) y control del gasto público (art. 136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las bases, tanto si “responden a la necesidad de garantizar un tratamiento común a los administrados como a la consecución de otros intereses generales”, no pueden alcanzar “un grado tal de detalle y de forma tan acabada o completa que prácticamente impida la adopción por parte de las Comunidades Autónomas de políticas propias en la materia mediante el ejercicio de sus competencias de desarrollo legislativo” (STC 130/2013, FJ 6). La competencia relativa a la libre organización de la propia administración autonómica (art. 150 EAC), que invoca la Abogada de la Generalitat de Cataluña, “ha sido reconocida por este Tribunal en diversas ocasiones como algo inherente a la autonomía” (STC 227/1988, FJ 24); y “tiene como contenido la potestad para crear, modificar y suprimir los órganos, unidades administrativas o entidades que configuran las respectivas Administraciones autonómicas o dependen de ellas” [STC 93/2017, FJ 7 a), citando la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FJ 6, se ha pronunciado sobre el título “bases del régimen jurídico de las administraciones públicas” (art. 149.1.18 CE) con ocasión del recurso de inconstitucionalidad formulado por el Gobierno canario contra los artículos 4 a 7 de la Ley 2/2011, antecedente legislativo inmediato de la regulación aquí controvertida. Se trataba de una regulación sobre “mejora de la calidad” de las “iniciativas normativas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interpretó, en primer término, que “los preceptos impugnados, cuando aluden al ‘ejercicio de la iniciativa normativa’, están haciendo referencia a la potestad reglamentaria ejercida en el doble ámbito estatal y autonómico”; el “procedimiento legislativo debe considerarse excluido de su ámbito de aplicación, ya que nada en el tenor literal de los preceptos impugnados hace pensar que se refieran a dicho procedimiento, al ser sus destinatarios las administraciones públicas y en ningún caso las Cortes Generales ni las asambleas legislativas de las Comunidades Autónomas, titulares de la potestad legislativa” (STC 91/2017,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FJ 6, concluyó que los artículos 4 a 7 de la Ley 2/2011 podían considerarse anclados en el título “bases del régimen jurídico de las administraciones públicas” (art. 149.1.18 CE) a la vista de su objeto —“las normas mismas cuya calidad se trata de mejorar, con independencia del procedimiento concreto en que la actividad normativa se materialice”— y de su “escaso contenido normativo”, “que no obstaculiza el desarrollo autonómico de estos principios ni la posibilidad de establecer otros diferentes, ni impide el diseño por parte de las Comunidades Autónomas, en la forma que estimen conveniente, de los procedimientos administrativos especiales conexos con el ejercicio de sus competencias materiales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estatal relativa al “procedimiento administrativo común” (art. 149.1.18 CE) habilita la aprobación de “normas establecidas con carácter general y abstracto, para toda suerte de procedimientos” [STC 45/2015, FJ 6 c)]. En particular, los principios y reglas que “definen la estructura general del iter procedimental que ha de seguirse para la realización de la actividad jurídica de la administración” (STC 227/1988, de 29 de noviembre, FJ 32), esto es, “la regulación del procedimiento, entendido en sentido estricto”: “iniciación, ordenación, instrucción, terminación, ejecución, términos y plazos, recepción y registro de documentos” (STC 50/1999, FJ 3). También abarca normas no estrictamente procedimentales, como las que “prescriben la forma de elaboración, los requisitos de validez y eficacia, los modos de revisión y los medios de ejecución de los actos administrativos, incluyendo señaladamente las garantías generales de los particulares en el seno del procedimiento” (STC 227/1988, FJ 32). En cualquier caso, no “toda previsión normativa que incide en la forma de elaboración de los actos administrativos, en su validez y en su eficacia o en las garantías de los administrados, debe ser considerada parte del procedimiento administrativo común, pues en tal caso se incluiría en este título competencial la mayor parte del Derecho Administrativo”; de la doctrina constitucional “no puede deducirse que forme parte de esta materia competencial toda regulación que de forma indirecta pueda tener alguna repercusión o incidencia en el procedimiento así entendido o cuyo incumplimiento pueda tener como consecuencia la invalidez del acto”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en materia de procedimiento administrativo común incluye asimismo la aprobación de principios y reglas sobre cualquiera de aquellas cuestiones, pero establecidas con un grado intermedio de abstracción para alguna modalidad de actividad administrativa. Se trata de principios y “reglas de ‘procedimiento administrativo común singular’, entendido como el establecido también en la órbita del artículo 149.1.18 CE y de manera abstracta, pero para una forma específica de potestad o actividad de la administración (STC 45/2015, FJ 6 c, citando la STC 130/2013, de 4 de junio, FJ 8, en relación con las normas de procedimiento de la Ley 38/2003, de 4 de junio,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227/1988, FJ 32, la competencia para establecer el régimen de los “procedimientos administrativos especiales” aplicable a las diversas formas de la actividad administrativa ratione materiae “es conexa a las que, respectivamente, el Estado o las Comunidades Autónomas ostentan para la regulación del régimen sustantivo de cada actividad o servicio de la administración”. En términos de la reciente STC 33/2018, de 12 de abril, “la regulación de estos procedimientos administrativos especiales no está, en nuestra Constitución, reservada al Estado…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33/2018, FJ 5 b), con cita de la STC 227/1988, FJ 32]. Lo mismo ocurre cuando las Comunidades Autónomas cuentan solo con atribuciones de desarrollo legislativo y ejecución; serán competentes también, como regla general, para regular los correspondientes procedimientos administrativos especiales en el marco de las normas de procedimiento común (general o singular) que haya establecido el Estado ex artículo 149.1.18 CE [STC 45/2015,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las bases de una materia “pueden alcanzar algún aspecto de estos procedimientos especiales si imponen criterios directamente vinculados a los objetivos sustantivos” de esa legislación básica, “sin descender a la previsión de trámites de pura gestión; las normas ordinarias de tramitación no pueden considerarse básicas” [STC 54/2017, FJ 7 b), refiriéndose a la legislación básica, en general; y las SSTC 45/2015, FJ 6 c), 53/2017, de 17 de mayo, FFJJ 3 y 5 b), y 143/2017, FJ 23, refiriéndose a las “bases medioambientales”,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sitúan extramuros del título “procedimiento administrativo común” (art. 149.1.18 CE) las regulaciones que, aun aplicables a clases enteras de procedimientos, se han adoptado en ejercicio de una competencia estatal más específica. Es el caso, por ejemplo, de los procedimientos de preparación y adjudicación de contratos públicos o de expropiación forzosa; respecto de estos el Estado cuenta con competencias normativas de diverso alcance en materia de contratación administrativa (art. 149.1.18 CE; STC 237/2015, de 19 de noviembre, FJ 7) y expropiación forzosa (art. 149.1.18 CE; STC 251/2006, de 25 de julio, FJ 5),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impugna el artículo 129.4, párrafo tercero,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artículo 129.4, párrafo tercero, las leyes pueden apoderar a “los titulares de los departamentos ministeriales o de las consejerías del Gobierno, o a otros órganos dependientes o subordinados de ellos”, pero, en este caso, la habilitación “tendrá carácter excepcional y deberá justificarse en la ley habilitante”: “Las habilitaciones para el desarrollo reglamentario de una ley serán conferidas, con carácter general, al Gobierno o Consejo de Gobierno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ordena con carácter general aspectos muy relevantes del sistema de fuentes, tanto estatal como autonómico. Articula, en lo que aquí importa, una distribución interna o reparto de poder normativo entre los órganos o instituciones de cada Comunidad Autónoma. En particular, prohíbe con carácter general que el parlamento territorial (o el Gobierno autonómico, en su caso, cuando adopta normas con rango legal conforme a su Estatuto de Autonomía) confíe el desarrollo reglamentario de sus leyes (o, en su caso, de decretos legislativos y decretos-leyes) a las consejerías u órganos integrados en ellas. Tal desarrollo debe, como regla, conferirse directamente al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artículo 129.4, párrafo tercero, desconoce que el artículo 68 EAC atribuye la potestad reglamentaria al Gobierno de la Generalitat del mismo modo que el artículo 97 CE habilita al Gobierno de la Nación. También que, según la doctrina constitucional, esa regulación estatutaria permite la desconcentración de la potestad reglamentaria en órganos distintos del Consejo de Gobierno. De modo que la previsión impugnada incurriría en inconstitucionalidad por ocupar espacios reservados al Estatuto de Autonomía y, en todo caso, por invadir la potestad autonómica de autoorganización. La demanda no extiende estas concretas quejas al párrafo cuarto del artículo 129.4 (“Las leyes podrán habilitar directamente a Autoridades Independientes u otros organismos que tengan atribuida esta potestad para aprobar normas en desarrollo o aplicación de las mismas, cuando la naturaleza de la materia así lo exija”). En consecuencia, nuestro enjuiciamiento ha de quedar limitado al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Estatuto de Autonomía, en tanto que norma institucional básica de la Comunidad Autónoma (art. 147.1 CE), “regula, como contenido necesario y reservado, su organización institucional” [art. 147.2 c) CE], que “comprende, entre otros aspectos, las relaciones entre las distintas instituciones autonómicas y la atribución a cada una de ellas de los que sean sus poderes”, incluidas las “potestades normativas” [STC 93/2015, de 14 de mayo, FJ 3, citando la STC 31/2010, de 28 de junio, FJ 4; en el mismo sentido, STC 247/2007, de 12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asuntos que afectan directamente a la organización de las instituciones autonómicas y a la definición de sus poderes normativos se halla, naturalmente, la decisión de crear una “Asamblea Legislativa, elegida por sufragio universal” con potestad para promover y dictar normas con rango ley, así como, en su caso, para delegar su ejercicio en el Gobierno de la Comunidad Autónoma [arts. 147.2 c), 152 y 87 CE]. La reserva estatutaria incluye igualmente las decisiones sobre los “poderes” del Gobierno autonómico y, más precisamente, sobre las “fuentes del Derecho a su disposición” y el “mayor o menor alcance” de sus “potestades normativas” (STC 93/2015, FJ 3). Así, la habilitación para aprobar normas provisionales con rango de ley (decretos-leyes autonómicos) y la fijación de sus límites formales y materiales, que, por virtud del principio democrático (art. 1.1 CE), han de ser cómo mínimo los que la Constitución (art. 86.1) impone al decreto-ley estatal (SSTC 93/2015, FFJJ 3 a 5; 104/2015, de 28 de mayo, FJ 4; 107/2015, de 28 de mayo, FJ 2; 230/2015, de 5 de noviembre, FJ 4; 38/2016, de 3 de marzo, FJ 2; 211/2016, de 15 de diciembre, FJ 3; 157/2016, de 22 de septiembre, FJ 4; y 103/2017, de 6 de septiembre, FJ 4). También la titularidad de la potestad reglamentaria y la determinación de su alcance; en particular, las decisiones sobre si el Consejo de Gobierno ha de contar con la potestad reglamentaria originaria y sobre si, y hasta qué punto, las leyes autonómicas pueden conferir desarrollos reglamentarios específicos a otros órganos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cuestiones forman parte del “contenido necesario y reservado” del Estatuto de Autonomía [art. 147.2 c) CE]. Al entregarlas a la norma de cabecera del ordenamiento autonómico, la Constitución ha excluido que puedan ser objeto de legislación estatal ordinaria; esta no podrá entrar a atribuir, quitar o limitar con carácter general la capacidad legislativa de los parlamentos territoriales ni las potestades normativas del Gobierno autonómico, ni la extraordinaria de rango legal ni la ordinaria de carácter reglamentario. Las leyes de otra clase que pretendieran regular estas cuestiones ocuparían el espacio propio del legislador estatutario y, con ello, vulnerarían el precepto constitucional que articula la reserva [art. 147.2 c) CE]: el “criterio competencial” determina la relación de la ley orgánica por la que se aprueba el Estatuto de Autonomía con otras normas legales; “se erige en presupuesto para la actuación del principio de jerarquía”, toda vez que de su inobservancia “resulta mediatamente una invalidez causada por la infracción de la norma superior común a la ley orgánica y a la norma legal ordinaria, es decir, por infracción de la Constitución” (STC 31/2010,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Estatuto de Autonomía de Cataluña ha incluido efectivamente una regulación a este respecto. Atribuye al parlamento catalán la potestad legislativa (art. 55.1) y la capacidad para delegar su ejercicio dentro de un marco de límites (art. 63); habilita al Gobierno autonómico a, de un lado, dictar disposiciones legislativas provisionales bajo la forma de decreto-ley con una serie de requisitos (art. 64); y, de otro, aprobar normas reglamentarias (art. 68.1). En lo que aquí importa, dispone, en línea con los de las demás Comunidades Autónomas y en consonancia con el artículo 97 CE, que el Gobierno de la Generalitat “ejerce… la potestad reglamentaria de acuerdo con el presente Estatuto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corresponde interpretar que el artículo 68.1 EAC atribuye la potestad reglamentaria originaria al Gobierno catalán sin impedir que las leyes confíen desarrollos reglamentarios específicos a una consejería o a un órgano integrado en ella. Esta previsión estatutaria, al igual que el artículo 97 CE, “no puede entenderse con un criterio estricto, al pie de la letra”: “La desconcentración de la potestad reglamentaria es posible formalmente y, en muchas ocasiones necesaria desde la perspectiva del contenido de la norma” (STC 135/1992, de 5 de octubre, FJ 3, refiriéndose al artículo 97 CE); resulta, por tanto, “rechazable el argumento según el cual la potestad reglamentaria corresponde exclusivamente al Gobierno, sin que éste pueda a su vez conferirla válidamente a otros órganos diferentes, toda vez que la potestad reglamentaria del Gobierno, por ser originaria, no excluye la posibilidad de delegaciones singulares” (STC 133/1997, de 16 de julio, FJ 7, también en relación con el artículo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entonces que el legislador estatal ordinario ha establecido mediante el controvertido artículo 129.4, párrafo tercero, de la Ley 39/2015 una regulación de la potestad reglamentaria autonómica similar, pero no enteramente coincidente con la prevista en el artículo 68.1 EAC, interpretado de acuerdo con la doctrina constitucional. En cualquier caso, frente a lo alegado por el Abogado del Estado, si el tenor y sentido de uno u otro precepto concuerdan en mayor o menor medida y si son imaginables interpretaciones que despejen eventuales contradicciones son asuntos por completo irrelevantes, como lo son también en este caso las valoraciones sobre si la reproducción y la paráfrasis de preceptos constitucionales y estatutarios son más o menos aceptables (cfr. la STC 76/1983, de 5 de agosto, FJ 23, que juzga “técnicamente incorrecta” la reproducción legal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decisivo es que el legislador estatal ordinario carece de competencia para distribuir poderes normativos entre las instituciones autonómicas, en general, y para asignar, quitar, limitar o repartir la potestad reglamentaria en las Comunidades Autónomas, en particular. Al reservar al Estatuto autonómico las decisiones en torno a la titularidad de la potestad reglamentaria en las Comunidades Autónomas, el artículo 147.2 c) CE ha excluido que puedan ser objeto de la legislación ordinaria, según hemos razonado ya. De modo que la previsión controvertida ha incurrido en inconstitucionalidad, no por contradecir lo dispuesto en el artículo 68.1 EAC, sino, simplemente, por regular aspectos que la Constitución ha remitido a los Estatutos de Autonomía, esto es, cuestiones que integran su “contenido necesario y reservado” (STC 93/2015, FJ 3), “contenido constitucionalmente obligado” (STC 31/2010, FJ 4) o “contenido mínimo necesario” (STC 247/2007,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estimar la impugnación, pero solo parcialmente, sin declarar la inconstitucionalidad y nulidad del artículo 129.4, párrafo tercero, de la Ley 39/2015 en su totalidad. Basta declarar la de sus incisos “o Consejo de Gobierno respectivo” y “o de las consejerías del Gobierno”. Expulsados estos incisos del ordenamiento jurídico, el párrafo tercero del artículo 129.4 se refiere exclusivamente a la potestad reglamentaria en el ámbito estatal sin que, por tanto, pueda vulnerar ya la reserva estatutaria establecida en el artículo 147.2 c) CE ni la potestad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los artículos 1.2 y 129.4, párrafo segundo,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 dispone: “Solo mediante ley, cuando resulte eficaz, proporcionado y necesario para la consecución de los fines propios del procedimiento, y de manera motivada, podrán incluirse trámites adicionales o distintos a los contemplados en esta Ley. Reglamentariamente podrán establecerse especialidades del procedimiento referidas a los órganos competentes, plazos propios del concreto procedimiento por razón de la materia, formas de iniciación y terminación, publicación e informes a recabar”. El artículo 129.4, párrafo segundo, establece: “Cuando en materia de procedimiento administrativo la iniciativa normativa establezca trámites adicionales o distintos a los contemplados en esta Ley, éstos deberán ser justificados atendiendo a la singularidad de la materia o a los fines perseguidos por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da por sentado que ambos preceptos resultan aplicables a los procedimientos de elaboración de proyectos de reglamento y anteproyectos de ley. Según razona, impondrían limitaciones a la potestad de las Comunidades Autónomas para establecer trámites dentro de los procedimientos de elaboración de proyectos de reglamento y anteproyectos de ley. Careciendo el Estado de competencias para regular un procedimiento administrativo común de redacción de proyectos normativos, las previsiones impugnadas invadirían las competencias de la Generalitat de Cataluña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razona una segunda queja respecto de los siguientes incisos del artículo 1.2: “Solo mediante ley,” y “Reglamentariamente podrán establecerse especialidades del procedimiento referidas a los órganos competentes, plazos propios del concreto procedimiento por razón de la materia, formas de iniciación y terminación, publicación e informes a recabar”. Al imponer que toda regulación autonómica del procedimiento administrativo se haga con carácter general “solo mediante ley”, limitando el juego del reglamento a unos pocos aspectos, los incisos controvertidos invadirían los espacios que la Constitución reserva a los Estatutos de Autonomía a la vez que vulnerarían la potestad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el apartado primero del artículo 1, en lo relativo a la elaboración de normas, indica que la ley contiene solo “principios”, debe interpretarse que los trámites a los que se refiere el apartado segundo son los “adicionales o distintos” de los del “procedimiento común” de elaboración de “actos administrativos”. La Ley 39/2015 no regula, en efecto, los trámites de un procedimiento común de elaboración de normas, por lo que los “trámites adicionales o distintos a los contemplados en esta Ley” han de ser, necesariamente, los trámites adicionales o distintos a los del procedimiento común de elaboración de resoluciones administrativas. En definitiva, las limitaciones impuestas a la creación de trámites obligarían solo al legislador que se ocupa de la aprobación de resoluciones administrativas. No siendo aplicable a la elaboración de proyectos normativos, el artículo 1.2 no puede lógicamente invadir la competencia autonómica para regular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respecto del artículo 129.4, párrafo segundo. Impone, con parecidos términos, límites al establecimiento de “trámites adicionales o distintos a los contemplados en esta Ley”. Nada hay en su tenor que permita entender que el procedimiento al que se refiere es el de elaboración de proyectos normativos. Comoquiera que la Ley 39/2015 no regula ese procedimiento, limitando su objeto al “procedimiento común” de elaboración de “actos administrativos” (art. 1.1), cabe descartar la interpretación que propone la Abogada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artículos 1.2 y 129.4, párrafo segundo, no aplicándose a la elaboración de proyectos normativos, no pueden lógicamente vulnerar la competencia de las Comunidades Autónomas para regular sus procedimientos de elaboración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segunda queja, la reserva estatutaria ex artículo 147.2 c) CE no es absoluta. Hay asuntos que, afectando de algún modo a las “relaciones entre las distintas instituciones autonómicas” y a la distribución de sus “potestades normativas” (STC 93/2015, FJ 3), pueden ser objeto de legislación ordinaria estatal. Cabe mencionar el precepto básico ex artículo 149.1.18 CE en materia de régimen local que obliga a las Comunidades Autónomas a determinar por ley las competencias municipales propias [art. 25, apartados 3 y 5, de la Ley 7/1985, de 2 de abril, reguladora de las bases del régimen local, en la redacción dada por el artículo 1.8 de la Ley 27/2013, de 27 de diciembre, al que se refiere la STC 41/2016, FFJJ 10 a) y 12 b)]. Sustrae un ámbito material muy determinado a la potestad reglamentaria de los Gobiernos autonómicos en favor de los parlamentos territoriales, así como, en su caso, de las normas gubernamentales con rango legal. No contiene una regulación general del sistema autonómico de fuentes que invada espacios constitucionalmente reservados al Estatuto autonómico. Establece una concreta exigencia formal instrumental de una específica política pública para cuya configuración mediante legislación ordinaria el Estado cuenta con competencias por razón de la materia. En particular, la fijación de las competencias municipales en normas de rango legal dinamiza la garantía constitucional de la autonomía municipal (arts. 137 y 140 CE); garantía de la que, por lo demás, este Tribunal ha derivado directamente la exigencia de determinación legal para otra cuestión relacionada con la extensión o alcance del poder local: la regulación de controles administrativos sobre la actividad local [SSTC 4/1981, de 2 de febrero FJ 3; 154/2015, de 9 de julio, FJ 6 b), y 6/2016, de 21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reservas (impropias) de ley para ámbitos determinados no equivale pues a una regulación general del sistema autonómico de fuentes que invada necesariamente espacios reservados al Estatuto de Autonomía. Consiste en la imposición de una condición de orden formal que, en lo que se refiere al artículo 1.2 de la Ley 39/2015, pretende amparase en la competencia estatal en materia de procedimiento administrativo común (art. 149.1.18 CE). El problema constitucional en este caso es entonces determinar, no si hay vulneración del artículo 147.2 c) CE, sino si el Estado ha desbordado el art 149.1.18 CE al exigir con carácter general que las Comunidades Autónomas ejerzan sus competencias estatutarias en materia de procedimiento administrativo mediante ley del parlamento territorial (o, en su caso, norma gubernamental con rango de ley) y, correlativamente, prohibir la entrada en juego del reglamento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el Estado podría llegar a invadir la potestad de autoorganización de las Comunidades Autónomas cuando especifica la forma que ha de revestir una decisión de competencia autonómica o el órgano que ha de adoptarla: “Qué órgano autonómico ha de adoptar [un acuerdo] y cómo ha de hacerlo son esencialmente ‘cuestiones de organización’” que “pertenecen a la potestad de autoorganización de la Comunidad Autónoma” [STC 41/2016, FFJJ 7 c) y 8, refiriéndose a acuerdos asignados por una ley estatal al Gobierno autonómico; en el mismo sentido, STC 56/1990, de 29 de marzo, FJ 12 d), en relación con una decisión atribuida por el Estado a las Asambleas legislativas de las Comunidades Autónomas]. Ahora bien, en algún caso puede haber “razones constitucionales que justifiquen” que la competencia estatal descienda a estas cuestiones [STC 41/2016,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controvertidos del artículo 1.2 establecen que las Comunidades Autónomas y el propio Estado, cuando regulen procedimientos administrativos especiales en el marco de sus respectivos títulos competenciales, deberán utilizar instrumentos de rango legal con carácter general. Vienen a confiar las regulaciones procedimentales a la ley y, en su caso, a las normas gubernamentales con rango de ley. Ello supone, ciertamente, una limitación de la capacidad de autoorganización de las Comunidades Autónomas. Ahora bien, las Comunidades Autónomas conservan la capacidad de optar entre los instrumentos legal y reglamentario en una serie no desdeñable de aspectos: órganos competentes, plazos, formas de iniciación y terminación, publicación e informes a recabar. A su vez, los incisos controvertidos se limitan en este caso a desarrollar una reserva de ley que ya opera por virtud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105 c) CE dispone que la ley regulará “el procedimiento a través del cual deben producirse los actos administrativos”. Efectúa así una “reserva de ley” auténtica o propia [STC 18/1981, de 8 de junio, FJ 5, refiriéndose al artículo 105 c) CE] como “garantía instrumental” del principio democrático (STC 107/2015, de 28 de mayo, FFJJ 2 y 3, refiriéndose a otra reserva de ley igualmente establecida en la Constitución). Se trata con ello de que las administraciones públicas ejerzan sus potestades con arreglo a procedimientos esencialmente determinados por las cámaras legislativas o, al menos, por normas gubernamentales con rango legal (decreto-ley y decreto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cabe apreciar que los incisos controvertidos del artículo 1.2 de la Ley 39/2015 inciden legítimamente en la capacidad organizativa de las Comunidades Autónomas para evitar la proliferación de regulaciones procedimentales con legitimidad democrática de segundo grado y dotar de un régimen más estable y trasparente a los procedimientos administrativos, todo ello en desarrollo de una garantía constitucional [art. 105 c) CE]. Hay pues “razones constitucionales” [STC 41/2016, FJ 7 c)] que justifican la reserva de ley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descartar que los incisos impugnados del artículo 1.2 de la Ley 39/2015 invadan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Generalitat de Cataluña recurre el título VI (arts. 127 a 133), “De la iniciativa legislativa y de la potestad para dictar reglamentos y otras disposiciones”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razonar la impugnación, la demanda precisa que alguno de los preceptos no merece, en realidad, reproche de inconstitucionalidad. Sería el caso de los artículos 127, de “Iniciativa legislativa y potestad para dictar normas con rango de Ley”, y 128, sobre la “Potestad reglamentaria”; su contenido sería superfluo, mero recordatorio de previsiones constitucionales y estatutarias que vinculan en todo caso. También el del artículo 131, relativo a la “Publicidad de las normas”; no entraría en contradicción con los artículos 65 y 68 EAC porque vendría a reconocer que corresponde al “Diario Oficial de la Generalitat de Cataluña” la publicación relevante a efectos de conocimiento, validez y eficacia de las normas de esta Comunidad Autónoma. A su vez, ya hemos examinado la impugnación del apartado cuarto, párrafos segundo y tercero, del artículo 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enjuiciamiento ha de limitarse a los demás previsiones del artículo 129 (“Principios de buena regulación”), así como a los artículos 130 (“Evaluación normativa y adaptación de la normativa vigente a los principios de buena regulación”), 132 (“Planificación normativa”) y 133 (“Participación de los ciudadanos en el procedimiento de elaboración de normas con rango de Ley y reglamentos”).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 y 130.2 de la Ley 39/2015 ordenan a las administraciones públicas que promuevan la aplicación de los principios de buena regulación (art. 129.1 y 130.2). Deben garantizar la participación activa en la elaboración de las normas a los potenciales destinatarios (art. 129.5); posibilitar el acceso sencillo, universal y actualizado a la normativa en vigor y a los documentos propios de su proceso de elaboración, en los términos establecidos en el artículo 7 de la Ley 19/2013, de 9 de diciembre, de transparencia, acceso a la información pública y buen gobierno (art. 129.5) y ajustar el contenido material de los proyectos de reglamento y anteproyectos de ley a los principios de “necesidad, eficacia, proporcionalidad, seguridad jurídica, transparencia, y eficiencia” (art. 129.1). En particular, el texto del proyecto normativo debe responder a objetivos de interés general, que han de quedar claramente identificados (art. 129, apartados segundo y quinto). Debe también recoger únicamente las medidas adecuadas e imprescindibles para alcanzarlos y resolver el problema social, para lo cual habrá de constatarse si restringe derechos o impone obligaciones a los destinatarios y compararse su alcance con otras hipótesis regulatorias (art. 129, apartados segundo y tercero). Ha de evitar las cargas administrativas innecesarias o accesorias, lo que exige cuantificar su impacto sobre los gastos o ingresos presentes o futuros (art. 129, apartados 6 y 7). Debe igualmente racionalizar la gestión de los recursos públicos (art. 129.6), respetar las exigencias de estabilidad presupuestaria y sostenibilidad financiera (art. 129.7, último inciso). Guardar coherencia con el resto del ordenamiento jurídico, contribuyendo a generar “un marco normativo estable, predecible, integrado, claro y de certidumbre, que facilite su conocimiento y comprensión y, en consecuencia, la actuación y toma de decisiones de las personas y empresas” (art. 129.4, párrafo primero). Debe, por último, consignar en el preámbulo o exposición de motivos una justificación sobre su adecuación a los principios de buena regulación (art. 129, apartados primero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133 regula específicamente dos consultas con el fin de proporcionar a los destinatarios de la iniciativa la “posibilidad de emitir su opinión”, previo acceso a “los documentos necesarios”, que serán “claros, concisos y reunir toda la información precisa para poder pronunciarse sobre la materia” (apartado tercero). Se afirman como obligatorias salvo en el caso de “normas presupuestarias u organizativas” o cuando concurran “razones graves de interés público que lo justifiquen” (apartado cuarto, primer párrafo). Una es la consulta a través del portal web previa a la redacción del borrador de ley o reglamento para recabar la opinión de los sujetos y organizaciones representativas potencialmente afectados acerca de los problemas que la iniciativa pretende solucionar, su necesidad, oportunidad y objetivos, así como otras posibles respuestas (apartado primero). Podrá prescindirse de ella en los casos citados y, además, si así lo prevé el régimen de tramitación urgente que resulte de aplicación y cuando la propuesta carezca de impacto significativo en la actividad económica, no imponga obligaciones relevantes a sus destinatarios o regule aspectos parciales de una materia (apartados primero y cuarto, segundo párrafo). La segunda consiste en la publicación del texto ya redactado en el portal web correspondiente a fin de dar audiencia a los ciudadanos afectados y conseguir cuantas aportaciones adicionales puedan realizar otras personas o entidades (apartado segundo, primer inciso). Podrá recabarse directamente la opinión de las organizaciones o asociaciones reconocidas por ley que agrupen o representen a las personas cuyos derechos o intereses legítimos se vieran afectados por la norma cuyos fines guarden relación directa con su objeto (apartado segundo,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130.1 y 132 regulan la planificación normativa y la evaluación retrospectiva de impacto: las administraciones públicas elaborarán y harán público en su portal de la trasparencia un “plan normativo” con las iniciativas legales y reglamentarias que vayan a elevar para su aprobación en el año siguiente (art. 132), así como informes sobre el resultado de la evaluación ex post, que se destinará a comprobar si las normas vigentes han conseguido los objetivos previstos y si estaban justificados y correctamente cuantificados el coste y las cargas impuestas, así como a ajustarlas a los principios de buena regulación (art. 130.1).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el “procedimiento administrativo común” (art. 149.1.18 CE) es únicamente el orientado a actos administrativos. De modo que todas las previsiones controvertidas invadirían las competencias de la Generalitat en orden a regular su propia organización y procedimientos (arts. 150 y 159 EAC), por más que en algunos casos fijen meras directrices coincidentes con las desarrollados por la legislación autonómica (art. 129, apartados 1, primer inciso, 2, 3, 4, primer párrafo, 5, 6 y 7), regulen trámites sin excesivo detalle (revisión periódica de la normativa vigente: artículo 130) o respondan a la incorporación de principios constitucionales (participación ciudadana: art. 133).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detiene en algunas de estas previsiones para insistir en el mismo motivo de inconstitucionalidad: la obligación de consignar en el preámbulo o exposición de motivos una justificación suficiente relativa a la adecuación del anteproyecto de ley o proyecto de reglamento a los principios de buena regulación (apartados primero, inciso segundo, y quinto, último inciso, del art. 129) y la exigencia de un plan normativo que contenga las iniciativas legislativas y reglamentarias para el año siguiente (art. 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Estatutos de Autonomía reconocen la iniciativa legislativa a los gobiernos autonómicos, no a sus administraciones. A diferencia de lo que ocurre con la potestad reglamentaria, que también corresponde al Gobierno, el ejercicio de esta prerrogativa se inserta en el ámbito de las relaciones del Gobierno con las cámaras parlamentarias. El procedimiento de elaboración y aprobación de proyectos de ley es la vía que permite al gobierno autonómico participar en la función legislativa y, por tanto, articular sus políticas públicas a través de normas con rango de ley. Consecuentemente, el ejercicio de la iniciativa legislativa por parte de las Comunidades Autónomas, en general, y la elaboración de anteproyectos de ley, en particular, quedan por completo al margen del artículo 149.1.18 CE en lo que se refiere tanto a las “bases del régimen jurídico de las administraciones públicas” como al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 (salvo el apartado cuarto, párrafos segundo y tercero, cuya impugnación ya hemos examinado), 130, 132 y 133 de la Ley 39/2015 se refieren al ejercicio, por parte de los gobiernos nacional y autonómico, tanto de la potestad reglamentaria como de la iniciativa legislativa. Se aplican, por tanto, a las iniciativas de rango legal de las Comunidades Autónomas. Invaden por ello las competencias que estas tienen estatutariamente atribuidas en orden a organizarse y regular la elaboración de sus leyes. Procede, pues, estimar el recurso en este punto y declarar en consecuencia la invasión competencial que denuncia 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declaración, sin embargo, tampoco conlleva en este caso la nulidad de los artículos 129, 130, 132 y 133 de la Ley 39/2015. Según acabamos de ver, tales preceptos se refieren también a las iniciativas legislativas del Gobierno nacional, lo que no ha suscitado controversia alguna en este proceso. De modo que, para remediar la invasión competencial señalada, basta declarar que estos preceptos son contrarios al orden constitucional de competencias y que, en consecuencia, no son aplicables a las iniciativas legislativas de las Comunidades Autónomas (STC 50/1999,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“bases del régimen jurídico de las administraciones públicas” (art. 149.1.18 CE) pueden tener por objeto la elaboración de reglamentos por parte de las Comunidades Autónomas. Según ha quedado expuesto, la STC 91/2017, FJ 6, ha reconducido a este título competencial los artículos 4 a 7 de la Ley 2/2011 a la vista de su objeto —“las normas mismas cuya calidad se trata de mejorar, con independencia del procedimiento concreto en que la actividad normativa se materialice”— y de su “escaso contenido normativo”, “que no obstaculiza el desarrollo autonómico de estos principios ni la posibilidad de establecer otros diferentes, ni impide el diseño por parte de las Comunidades Autónomas, en la forma que estimen conveniente, de los procedimientos administrativos especiales conexos con el ejercicio de sus competencias materiales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 y 130.2 de la Ley 39/2015 no regulan las fases del procedimiento administrativo de elaboración de normas ni siquiera establecen la estructura general del iter procedimental. Se limitan a recoger directrices a las que deben responder las políticas, cualquiera que sea su signo, de los diferentes niveles de gobierno. Tales directrices proceden, con pocos cambios, de los derogados artículos 4 (“Principios de buena regulación aplicables a las iniciativas de las administraciones Públicas”) y 5 (“Instrumentos de las administraciones Públicas para la mejora de la regulación”) y 7 (“Transparencia y seguimiento de la mejora regulatoria”) de la Ley 2/2011. En particular, la obligación de justificar en el preámbulo la adecuación de la iniciativa reglamentaria a los principios de buena regulación (art. 129, apartados 1, segundo inciso, y 5) proviene del artículo 4.1, segundo inciso, de la Ley 2/2011 (“En la iniciativa normativa quedará suficientemente justificada la adecuación a dichos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declarado que los artículos 129 y 130.2 no resultan aplicables al ejercicio de la iniciativa legislativa por parte de los gobiernos autonómicos. En consecuencia, a la vista de la STC 91/2017, FJ 6, ha de entenderse que son bases del régimen jurídico de las administraciones públicas (art. 149.1.18 CE) relativas a la elaboración de reglamentos y, por tanto, que no invaden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130.1, párrafo primero, de la Ley 39/2015, “las administraciones Públicas revisarán periódicamente su normativa vigente para adaptarla a los principios de buena regulación y para comprobar la medida en que las normas en vigor han conseguido los objetivos previstos y si estaba justificado y correctamente cuantificado el coste y las cargas impuestas en ellas”. Esta previsión no se aplica a las iniciativas normativas de rango legal de las Comunidades Autónomas, tal como ha quedado ya declarado. A su vez, su contenido reproduce casi al pie de la letra el apartado primero del artículo 6 (“Adaptación de la regulación vigente a los principios de sostenibilidad y buena regulación”) de la Ley 2/2011 (“Las Administraciones Públicas revisarán periódicamente su normativa vigente para adaptarla a los principios de buena regulación y a los objetivos de sostenibilidad recogidos en esta Ley”). Hay una referencia a la cuantificación del coste y a las cargas impuestas a las que se refería también el artículo 4 de la Ley 2/2011 en sus apartados octavo(“En aplicación del principio de eficacia, la iniciativa normativa debe partir de una identificación clara de los fines perseguidos, estableciendo unos objetivos directos y evitando cargas innecesarias y accesorias para la consecución de esos objetivos finales”) y noveno (“En todo caso, los poderes públicos procurarán el mantenimiento de un marco normativo estable, transparente y lo más simplificado posible, fácilmente accesible por los ciudadanos y agentes económicos, posibilitando el conocimiento rápido y sencillo de la normativa vigente que resulte de aplicación y sin más cargas administrativas para los ciudadanos y empresas que las estrictamente necesarias para la satisfacción del interés general”). En consecuencia, de acuerdo con la STC 91/2017, FJ 6, procede declarar que tiene carácter de base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artículo 130.1 añade que el informe público sobre los resultados de la evaluación tendrá “el detalle y periodicidad” que “determine la normativa reguladora de la administración correspondiente”. Esta previsión, además de inaplicable a las normas de rango legal de las Comunidades Autónomas, según hemos declarado ya, tiene un contenido muy general que, en cuanto tal, tampoco puede desbordar el ámbito de lo básico. La STC 91/2016, FJ 6, afirmó el carácter básico ex artículo 149.1.18 CE de otras previsiones genéricas que se referían también al análisis retrospectivo de impacto: las administraciones públicas “promoverán el desarrollo de procedimientos de evaluación a posteriori de su actuación normativa, disponiendo el establecimiento de los correspondientes sistemas de información, seguimiento y evaluación” (art. 5.3 de la Ley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lo mismo respecto del régimen de planificación normativa (art. 132 de la Ley 39/2015). Se trata de una regulación de carácter marcadamente formal o procedimental que desciende a cuestiones de detalle (periodicidad, contenido y lugar de publicación del plan normativo). De acuerdo con la STC 91/2017, FJ 6, esta previsión no puede entenderse amparada en el título bases del régimen jurídico de las administraciones públicas (art. 149.1.18 CE), por lo que invade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ciudadana está regulada en el artículo 133 de la Ley 39/2015. Este precepto no impide que las Comunidades Autónomas disciplinen, en cuanto a sus propias iniciativas normativas, aspectos tales como la duración de las consultas, el tipo de portal web en el que se llevan a cabo, su grado de difusión o el nivel de trasparencia de la documentación y las alegaciones aportadas. Tampoco impide que incrementen los niveles mínimos de participación asegurados con carácter general y, por tanto, que acoten o reduzcan las excepciones previstas. No obstante, fija una serie relevante de extremos en relación con las formas, contenidos y destinatarios de las consultas.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FJ 6, es la primera que ha enjuiciado la cobertura competencial de previsiones estatales relativas a la participación ciudadana durante la elaboración de cualesquiera disposiciones administrativas. Hasta entonces, este Tribunal había tenido oportunidad de examinar únicamente regulaciones estatales sobre la audiencia y la información pública durante la elaboración de instrumentos normativos concretos: las “disposiciones de carácter general relativas a materias que afecten directamente a consumidores y usuarios” [STC 15/1989, de 26 de enero, FJ 7 c)], la planificación ecológica (STC 102/1995, de 26 de junio, FJ 13) y el planeamiento urbanístico [STC 61/1997, de 20 de marzo, FJ 25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91/2017, FJ 6, deben reputarse bases del régimen jurídico de las administraciones públicas las previsiones siguientes: “se establecerán los mecanismos de consulta con los agentes implicados que estimulen su participación activa en el proceso de elaboración normativa” (art. 4.6 de la Ley 2/2011); las administraciones públicas “prestarán la máxima atención al proceso de consulta pública en la elaboración de sus proyectos normativos” (art. 5.2 de la Ley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133, en sus apartados primero, primer inciso (“Con carácter previo a la elaboración del proyecto o anteproyecto de ley o de reglamento, se sustanciará una consulta pública”) y cuarto, primer párrafo, contiene normas con parecido tenor que pueden reputarse bases del régimen jurídico de las administraciones públicas (art. 149.1.18 CE), aplicables en cuanto tales a la elaboración de reglamentos autonómicos. Las demás previsiones del artículo 133 descienden a cuestiones procedimentales de detalle desbordando el ámbito de lo básico; vulneran por ello las competencias estatutarias de las Comunidades Autónomas en relación con la elaboración de sus propias disposiciones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que los artículos 132 y 133 —salvo el primer inciso de su apartado 1 y el primer párrafo de su apartado cuarto— de la Ley 39/2015 son contrarios al orden constitucional de competencias, resultando por ello inaplicables a las Comunidades Autónomas. Tampoco en este caso la declaración de la invasión competencial conlleva la nulidad, habida cuenta de que los preceptos se aplican en el ámbito estatal sin que ello haya sido objeto de controversia en el presente proceso (STC 50/1999,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el párrafo segundo del apartado cuarto del artículo 6, relativo a los “registros electrónicos de apoderamientos”,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de la Ley 39/2015 regula dos tipos de “registro electrónico de apoderamientos”. El “general” lo han de llevar todas las administraciones (estatal, autonómicas y locales) para la inscripción de, al menos, “los apoderamientos otorgados apud acta por quien ostente la condición de interesado en un procedimiento administrativo a favor de representante, para actuar en su nombre ante las administraciones públicas” (apartado primero, párrafo primero). El “particular” lo puede llevar cualquier “Organismo” concreto a fin de inscribir “los poderes otorgados para la realización de trámites específicos” ante él (apartado primero). Todos los registros “deberán ser plenamente interoperables entre sí” y con “los registros mercantiles, de la propiedad, y de los protocolos notariales”; han de permitir “la trasmisión telemática de solicitudes, escritos y comunicaciones”, así como la comprobación “de la representación de quienes actúen ante las administraciones Públicas en nombre de un tercero” (apartado segundo). Los asientos de los registros electrónicos contendrán un mínimo de información (indicada en el apartado tercero). Los poderes inscribibles son de varias clases (apartado cuarto, párrafo primero). El “poder general” permite al apoderado “actuar en nombre del poderdante en cualquier actuación administrativa y ante cualquier Administración”. Los demás le permiten hacerlo “en cualquier actuación administrativa ante una Administración u Organismo concreto”, en un caso; o “únicamente para la realización de determinados trámites especificados en el poder”, en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nada opone a esta regulación. Según afirma, su extensa y detallada disciplina concierne muy directamente las relaciones del ciudadano con la administración, por lo que estaría dictada válidamente al amparo del artículo 149.1.18 CE. La impugnación se dirige exclusivamente al párrafo segundo del apartado cuarto, conforme al que, por orden del Ministro de Hacienda y Administraciones Públicas, se aprobarán “con carácter básico” los modelos de poderes inscribibles distinguiendo si permiten “la actuación ante todas las administraciones”, “ante la Administración General del Estado o ante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regulación controvertida, el Estado aprueba modelos o formularios relativos, no solo a los poderes que deba inscribir su administración general, sino también a poderes inscribibles en los registros electrónicos de otras administraciones públicas. En particular, un ente local carece en todo caso de competencia para confeccionar y aprobar el modelo relativo a los poderes que deba inscribir en su registro electrónico; corresponde al Ministerio de Hacienda y Administraciones Públicas la elaboración y aprobación “con carácter básico” de los modelos de poder para todos los entes locales de España. A su vez, la competencia de las Comunidades Autónomas para aprobar modelos de poder se circunscribe a los que tengan por objeto “actuaciones ante su respectiva administración”. Corresponde en todo caso al Estado la adopción del modelo de “poder general”, para realizar cualquier actuación ante cualquier administración pública, incluso en el caso de que el apoderamiento haya de inscribirse en el registro electrónico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la definición de modelos de poder sería una tarea meramente procedimental que, en cuanto tal, corresponde a la administración que gestiona el registro electrónico de apoderamientos en cada caso. De modo que el Estado solo podría atribuirse la aprobación de modelos respecto de poderes inscribibles en el registro electrónico central. Al concebir la aprobación de modelos de poder como una tarea de “carácter básico” del Ministerio de Hacienda y Administraciones Públicas, el párrafo segundo del artículo 6.4 perseguiría una finalidad que, en realidad, los apartados anteriores ya habría logrado por sí. En consecuencia, el Estado habría desbordado el ámbito que corresponde a las bases (art. 149.1.18 CE), invadiendo la competencia de la Generalitat de Cataluña en materia de régimen jurídico y procedimiento administrativos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régimen de los registros electrónicos cuya creación se impone obligatoriamente a todas las administraciones públicas, del que forma parte la previsión controvertida, podría enmarcarse en el título “bases del régimen jurídico de las administraciones públicas” (art. 149.1.18 CE). La representación del interesado en el procedimiento administrativo, de la que es instrumental el registro electrónico de apoderamientos, pertenece al “procedimiento administrativo común” (art. 149.1.18 CE). Conviene, pues, examinar el significado y alcance de ambos títulos en lo atinente a esta concreta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relativo al “régimen jurídico de las administraciones públicas” (art. 149.1.18 CE) “alcanza solo a la regulación, y ni siquiera toda ella; está limitada a las bases; de modo que la ‘función ejecutiva’ corresponde a las Comunidades Autónoma”, que la tienen estatutariamente atribuida [SSTC 111/2016, FJ 12 d), y 45/2017, FJ 3, refiriéndose a las bases del régimen local como parte de las “bases del régimen jurídico de las administraciones públicas”]. El título “procedimiento administrativo común” habilita igualmente una competencia de carácter normativo o legislativo, tal como hemos razonado en el fundamento jurídico 4 b) de esta Sentencia; también quedan fuera, por tanto, los aspectos relacionados con la aplicación, ejecución o gestión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artículo 6.4, párrafo segundo, de la Ley 39/2015 no está, técnicamente, habilitando una legislación básica o común de bajo rango normativo; está, simplemente, confiando tareas de gestión o administración a un órgano del Estado. La forma de la decisión (orden) y la autoridad competente para adoptarla (Ministerio de Hacienda y Administraciones Públicas) son ya indicativas de que su contenido (aprobación de modelos de poder) no es un régimen jurídico de la administración o una disciplina de procedimiento administrativo. Lo confirma la doctrina constitucional: este Tribunal ha señalado reiteradamente que la aprobación de formularios o escritos administrativos normalizados no puede calificarse propiamente de “legislación”; es una cuestión “meramente procedimental” perteneciente a la autoorganización de cada administración pública (entre muchas, SSTC 70/1997, de 10 de abril, FJ 4; 242/1999, de 21 de diciembre, FJ 11; y 36/2012, de 15 de marzo, FJ 10, 179/2013, de 21 de octubre, FJ 8, 87/2016, de 28 de abril, FJ 7). Las competencias de ejecución abarcan las decisiones de pura aplicación —por ejemplo, la inscripción registral del poder— y las tareas de gestión administrativa destinadas a prepararlas, como la elaboración de instrumentos o mandatos de contenido abstracto sobre organización interna —en este caso, la confección de modelos de poder—. Forman parte del “ámbito ejecutivo” los “reglamentos internos de organización de los servicios necesarios para la ejecución y de regulación de la propia competencia funcional de ejecución y del conjunto de actuaciones precisas para la puesta en práctica de la normativa estatal” (STC 31/2010, FJ 61, con cita de la STC 51/2006,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en liza habilitan nada más que regulaciones por lo que, en principio, no pueden ofrecer cobertura a la centralización de funciones ejecución o gestión. En consecuencia, para resolver la controversia competencial suscitada hemos de determinar si estamos ante uno de esos casos “muy excepcionales” en que el Estado puede llegar a asumir tareas de ejecución o gestión haciendo valer competencias que autorizan solo, con carácter general, la adopción de legislaciones [por todas, STC 45/2017, FJ 3 d)]. En relación con la aprobación de formularios, la STC 70/1997, de 10 de abril, FJ 4, ha condicionado una ampliación semejante a que sea indispensable para lograr “las finalidades inherentes a dichos modelos”, teniendo en cuenta a estos efectos que suele haber “otras posibilidades dentro del marco constitucional y estatutario, sin que corresponda a este Tribunal decidir cuál sea la fórmula precisa preferible, pues no es juez de la oportunidad política o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adopción de los modelos de poder inscribibles en los registros electrónicos de los entes locales, el Abogado del Estado nada ha alegado específicamente sobre qué razones justificarían que esta tarea no la desarrollen los propios entes locales, pese a que a ellos “corresponde primariamente” su organización “por virtud de su autonomía constitucionalmente garantizada [arts. 137, 140 y 141.1 CE)” (STC 54/2017, FJ 4 b)]. Tampoco ofrece argumentos para explicar por qué la aprobación de los modelos de poder inscribibles en los registros locales no corresponda, al menos, a las Comunidades Autónomas, en cuanto titulares de las competencias de ejecución en materia de régimen local [por todas, STC 111/2016, FJ 12 d)], para el caso de que hubiera intereses supramunicipales que hiciesen necesario algún nivel de centralización. Respecto a la aprobación estatal de modelos de poder inscribible en los registros autonómicos, el Abogado del Estado tampoco argumenta específicamente. Afirma únicamente que el párrafo segundo del artículo 6.4 de la Ley 39/2015 responde a la necesidad de un tratamiento homogéneo en todo el territorio nacional por estar concernidos los derechos e intereses de los ciudadanos. Se trata de una afirmación extremadamente genérica, del todo insuficiente para persuadir de que nos hallamos ante uno de esos supuestos “muy excepcionales” en que pudiera llegar a estar justificado que el Estado emplee una competencia de carácter normativo para asumir tareas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centralizar el diseño y aprobación de los modelos de poder es, en sustancia, facilitar que una administración pueda comprobar ágilmente y con garantías la representación inscrita en el registro electrónico de otra; por ejemplo, que la administración General del Estado pueda verificar la representación otorgada a un sujeto mediante el poder general inscrito en una Comunidad Autónoma o corporación local. Sin embargo, la realización de este fin depende, no tanto de quién sea la administración que aprueba el modelo de poder, como del grado de interoperabilidad de los diferentes registros electrónicos; la Ley obliga a que sea pleno: todos los registros electrónicos de apoderamientos “deberán ser plenamente interoperables entre sí” y con “los registros mercantiles, de la propiedad, y de los protocolos notariales”, de modo que quede garantizada “su interconexión, compatibilidad informática, así como la transmisión telemática de las solicitudes, escritos y comunicaciones que se incorporen a los mismos” y la posibilidad de “comprobar válidamente la representación de quienes actúen ante las administraciones Públicas en nombre de un tercero”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la plena interoperabilidad no se impone solo como objetivo; una amplia regulación estatal, adoptada con participación del conjunto de las administraciones públicas y aplicable a todas ellas (art. 42.3 de la derogada Ley 11/2007), concreta instrumentos para alcanzarla bajo la consideración de que es indispensable en un Estado políticamente descentralizado: los llamados esquemas nacionales de seguridad (Real Decreto 3/2010, de 8 de enero) e interoperabilidad (Real Decreto 4/2010, de 8 de enero). Comprenden “los principios básicos y requisitos mínimos que permitan una protección adecuada de la información tratada”, así como “el conjunto de criterios y recomendaciones en materia de seguridad, conservación y normalización de la información, de los formatos y de las aplicaciones que deberán ser tenidos en cuenta por las administraciones públicas para la toma de decisiones tecnológicas que garanticen la interoperabilidad” (art. 42, apartados primero y segundo, de la Ley 11/2007, reiterado en el artículo 156, apartados primero y segundo, de la Ley 40/2015). Los registros de apoderamientos, entre otras plataformas electrónicas de las Comunidades Autónomas y los entes locales, están sujetos a estos esquemas y a sus “normas técnicas de desarrollo” (disposición adicional segunda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si la información reflejada en los asientos pudiera cambiar considerablemente según la entidad que haya efectuado la inscripción o elaborado el modelo de poder, la heterogeneidad resultante podría llegar a dificultar la interoperabilidad de los registros electrónicos de apoderamientos y la comprobación misma de la representación por parte de otras administraciones públicas. Sin embargo, el artículo 6.3 de la Ley 39/2015 ha afrontado ya la contingencia al fijar detalladamente el contenido mínimo de cada uno de los asientos registrales y modelos de poder: “a) Nombre y apellidos o la denominación o razón social, documento nacional de identidad, número de identificación fiscal o documento equivalente del poderdante; b) Nombre y apellidos o la denominación o razón social, documento nacional de identidad, número de identificación fiscal o documento equivalente del apoderado; c) Fecha de inscripción; d) Período de tiempo por el cual se otorga el poder; e) Tipo de poder según las facultades que otorgue”.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 el intercambio fluido o automatizado de información llegara a aconsejar en algún supuesto el manejo de técnicas de normalización, el Estado podría siempre promoverlas mediante instrumentos de colaboración. Así se han elaborado, precisamente, los criterios de normalización de información, formatos y aplicaciones del citado Esquema Nacional de Interoperabilidad. El artículo 42.3 de la Ley 11/2007 disponía a este respecto: “Ambos Esquemas se elaborarán con la participación de todas las Administraciones y se aprobarán por Real Decreto del Gobierno, a propuesta de la Conferencia Sectorial de Administración Pública y previo informe de la Comisión Nacional de Administración Local, debiendo mantenerse actualizados de manera permanente”. En este orden de ideas, la STC 141/2016, de 21 de julio, FJ 7, declaró que, incluso si se interpreta un determinado reglamento europeo en el sentido de que España debe contar con una única autoridad de verificación ambiental, ello no significa que el Estado esté autorizado a ejercer competencias ejecutivas de las Comunidades Autónomas para asumir unilateralmente el nombramiento; hay “una variedad de mecanismos de cooperación con que conciliar aquella —hipotética— exigencia del Reglamento … con el sistema interno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habiendo ofrecido la Abogacía del Estado las razones que pudieran llegar a justificar que las competencias legislativas que habilita el artículo 149.1.18 CE abarquen, por excepción, tareas de gestión o administración, procede estimar la impugnación y, en consecuencia, declarar la inconstitucionalidad y nulidad del párrafo segundo del artículo 6.4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 el apartado tercero del artículo 9, relativo a los “Sistemas de identificación de los interesados en el procedimiento”,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 de la Ley 39/2015 regula la obligación de las administraciones públicas de comprobar la identidad del interesado, tanto presencial como electrónicamente. La identificación presencial se realiza mediante el documento nacional de identidad o documento identificativo equivalente (apartado primero). La electrónica se realiza por cualquier sistema admitido que cuente con un registro previo de usuarios que permita garantizar la identidad del interesado (apartado segundo). Tras enunciar varios sistemas posibles (basados en firma o sello electrónico reconocido o cualificado o en clave concertada), establece que es admisible todo aquel “que las administraciones públicas considere válido, en los términos o condiciones que se establezcan” (apartado segundo). No obstante, “la aceptación de alguno de estos sistemas por la Administración General del Estado servirá” en todo caso “para acreditar frente a todas las administraciones públicas, salvo prueba en contrario, la identificación electrónica de los interesados en el procedimiento administrativo”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impugna el apartado tercero del artículo 9 por imponer a las Comunidades Autónomas la utilización de los sistemas aceptados por el Estado. La previsión no respondería a la necesidad de evitar una posible barrera electrónica que dificulte el uso de sistemas de identificación en las relaciones entre los ciudadanos y la administración. Si esa hubiera sido la finalidad, el legislador básico habría regulado los medios de identificación electrónica con base en el principio de reconocimiento mutuo. No establece que la administración estatal deba admitir los sistemas adoptados por las demás administraciones. Fijaría una fórmula unidireccional de reconocimiento que, además de ser claramente contraria al principio de eficacia (art. 103 CE), invade las competencias autonómicas en materia de organización y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legislación española viene regulando la acreditación electrónica de la identidad del interesado relacionado con la administración como un derecho reconocido al primero con la obligación correlativa de aceptarla por parte de la segunda. Tal derecho estaba incluido en el de relacionarse por medios electrónicos con las administraciones públicas consagrado en el artículo 6 de la —derogada— Ley 11/2007. Está previsto ahora en los artículos 9, 11 y 13 g) de la Ley 39/2015. El primero de estos preceptos, en particular, recoge el derecho del interesado a “identificarse electrónicamente ante las administraciones públicas a través de cualquier sistema que cuente con un registro previo como usuario que permita garantizar su identidad” (apartado segundo). La cuestión es entonces determinar los sistemas a través de los cuales los ciudadanos pueden ejercer el derecho a la identidad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(UE) núm. 910/2014, del Parlamento europeo y del Consejo, de 23 de julio de 2014, conocido como Reglamento eIDAS (acrónimo de su denominación en lengua inglesa: Regulation on electronic identification and trust services for electronic transactions in the internal market), se refiere a la identidad electrónica en las interacciones de ciudadanos, empresas y poderes públicos, si bien no regula ni impone sistemas de identificación. Se limita a establecer las condiciones en que un Estado miembro debe reconocer el sistema de identificación electrónica adoptado y notificado a la Comisión europea por otro Estado miembro. A fin de facilitar la eficacia trasfronteriza de los sistemas nacionales, regula el reconocimiento mutuo (art. 6), las condiciones de la notificación a la Comisión europea (arts. 7 y 9), los niveles de seguridad (art. 8) e interoperabilidad (art. 12) de aquellos sistemas, además de la respuesta a las violaciones de la seguridad (art. 10) y la responsabilidad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39/2015 tampoco impone los sistemas de identificación electrónica en las relaciones del ciudadano con las administraciones públicas ni establece el régimen del registro previo ni fija requisitos mínimos de seguridad. Remite las decisiones en torno a los sistemas de identificación electrónica a cada una de las administraciones públicas (apartado 2) con los siguientes límites: la administración que admita un sistema de claves concertadas o similares habrá de admitir necesariamente el uso de certificados de firma o sello, que proporcionan mayores niveles de seguridad (apartado 2, último párrafo); los ciudadanos tendrán siempre derecho a identificarse electrónicamente ante cualquier administración pública mediante los sistemas que haya admitido la Administración General del Estado (apartado 3). Solo si el sistema resulta poco idóneo por las características del concreto trámite o servicio, la administración pública correspondiente podrá oponerse a su utilización, posibilidad que resulta de la referencia “salvo prueba en contrario”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favorece que cada administración diseñe sus propios sistemas de identificación electrónica o admita los expedidos por otras entidades públicas o privadas y, con ello, que estos sean más o menos complejos según sus preferencias y la relevancia o características del trámite o servicio correspondiente. En particular, una administración, en función de su mayor o menor interés en que sus instrumentos de identificación electrónica sean interoperables en un contexto trasfronterizo, podrá decidir sobre el cumplimiento de las condiciones y niveles de seguridad previstos en el Reglamento eIDAS. Pueden tener cabida, en consecuencia, políticas muy diversas, tanto las proclives a emplear sistemas muy estrictos, que puedan tener virtualidad en otros Estados miembros de la Unión Europea, como las partidarias de instrumentos de identificación electrónica sencillos con bajos niveles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la vez que dinamiza la autoorganización administrativa, la Ley garantiza un tratamiento común a todos los ciudadanos al atribuirles el derecho a utilizar ante cualquier administración pública los sistemas de identificación electrónica que haya admitido la Administración General del Estado. Consecuentemente, la disciplina sobre la identidad electrónica de la Ley 39/2015, al tiempo que preserva amplios márgenes de autoorganización de las administraciones públicas, cumple una función típica de las normas de “procedimiento administrativo común”: “garantizar un tratamiento asimismo común de los administrados ante todas las Administraciones Públicas” (STC 227/1988, FJ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9.3 de la Ley 39/2015 permite cumplir el artículo 6.1 del Reglamento eIDAS. Si el Reino de España reconoce un sistema de identificación electrónica de otro Estado miembro de la Unión Europea, el artículo 9.3 de la Ley 39/2015 habilita su utilización ante cualquier administración nacional, que es lo que exige el artículo 6.1 del Reglamento eIDAS. Tal como señala el preámbulo de la Ley, “tanto los sistemas de identificación como los de firma previstos … son plenamente coherentes con lo dispuesto en el Reglamento (UE) núm. 910/2014 del Parlamento Europeo y del Consejo, de 23 de julio de 2014 [que recoge], la obligación de los Estados miembros de admitir los sistemas de identificación electrónica notificados a la Comisión Europea por el resto de Estados miembros, así como los sistemas de firma y sello electrónicos basados en certificados electrónicos cualificados emitidos por prestadores de servicios que figuren en las listas de confianza de otros Estados miembros de la Unión Europea, en los términos que prevea dicha norma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son imaginables otras regulaciones de la identidad electrónica del ciudadano en sus relaciones con las administraciones públicas. No obstante, dejando a un lado consideraciones de oportunidad y técnica legislativa, que no nos corresponden, lo relevante es que la normativa efectivamente establecida y sometida a nuestro enjuiciamiento es un ejercicio de la libertad de configuración legislativa constitucionalmente garantizada que no desborda los límites del artículo 149.1.18 CE y, por tanto, no invade las competencias autonómicas en materia de organización y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igualmente la vulneración de la “eficacia” como principio constitucional que rige la acción de las administraciones públicas (art. 103.1 CE). Sin embargo, la invocación es meramente retórica. La Abogada de la Generalitat no argumenta mínimamente las razones por las que la previsión controvertida entorpecería innecesaria o incomprensiblemente la acción administrativa sin satisfacer el objetivo que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desestimar la impugnación del artículo 9.3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artículos 13 y 53 de la Ley 39/2015 se refieren a los derechos de, respectivamente, “las personas en sus relaciones con las administraciones Públicas” y el “interesado en el procedimiento administrativo”. El Gobierno de Cataluña impugna la letra a) de uno, y el apartado primero a), segundo párrafo,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artículo 13 a), quienes tienen capacidad de obrar ante las administraciones públicas son titulares del derecho a comunicarse con ellas “a través de un punto de acceso general electrónico de la administración”. El artículo 53.1 a), segundo párrafo, dispone en igual sentido que “quienes se relacionen con las administraciones públicas a través de medios electrónicos, tendrán derecho a consultar” determinada información relativa al procedimiento administrativo “en el punto de acceso general electrónico de la administración que funcionará como un portal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mencionan el denominado punto de acceso general sin especificar en qué consiste. Ante la indefinición normativa, la Abogada de la Generalitat trae a colación varios antecedentes. De un lado, menciona la Ley 11/2007 y el Real Decreto 1671/2009, de 6 de noviembre, que no imponen el establecimiento de un único punto de acceso general para todas las administraciones públicas. Concibe el llamado portal de la administración electrónica como un instrumento relativo a los servicios, procedimientos e informaciones de la Administración General del Estado, exclusivamente. De otro lado, el recurso se refiere al posterior informe de la Comisión para la reforma de las administraciones públicas (CORA), que propuso la constitución de un único punto de acceso para superar el fraccionamiento y la dispersión de la información existente. Menciona también el portal de la administración electrónica del Gobierno, que ha definido el punto de acceso general como el instrumento electrónico que “facilita la relación con las administraciones públicas al ser la puerta de entrada vía internet a los servicios públicos” (http://administracionelectronica.gob.es/ctt/pag#.V1ls-tKg8oA). Cita, en fin, la Orden HAP/1949/2014, que habría concebido el punto de acceso general como instrumento que reúne información de la actividad y la organización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antecedentes, la demanda concluye que, bajo la apariencia del reconocimiento de un derecho individual, las previsiones impugnadas habrían incorporado un sistema centralizado de comunicaciones mediante un único punto de acceso electrónico para todas las administraciones públicas. Interpretadas en este sentido, impedirían, por ejemplo, que las Comunidades Autónomas cuenten con puntos de acceso específicos para empresas. Por todo ello, el Estado habría desbordado su competencia para dictar las bases del régimen jurídico de las administraciones públicas (art. 149.1.18 CE) invadiendo la potestad de autoorganización de la Generalitat de Cataluña (art. 150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39/2015 no define ni regula con precisión el llamado “punto de acceso general electrónico de la administración”, tal como denuncia la Letrada autonómica. Se limita a configurarlo como “portal de entrada” obligatorio que permite al interesado conocer el órgano competente para la instrucción y resolución de su procedimiento, el sentido del silencio administrativo, el estado de la tramitación y los actos de trámite dictados; también acceder a (y obtener copia de) las notificaciones y documentos del procedimiento [arts. 44.4 y 53.1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53.1 a), párrafo segundo, último inciso, así como la disposición adicional segunda de la Ley 39/2015 permiten descartar, en principio, la interpretación de que el “punto de acceso general electrónico de la administración” al que hacen referencia los preceptos controvertidos sea único para todas las administraciones españolas. El primero se refiere al “Punto de Acceso General electrónico de la administración competente”; da así a entender que ha de haber tantos puntos de acceso general electrónico como administraciones públicas. La segunda señala que “las Comunidades Autónomas y las Entidades Locales podrán adherirse voluntariamente y a través de medios electrónicos a las plataformas y registros establecidos al efecto por la Administración General del Estado”, incluido el “punto de acceso general electrónico de la administración” (párrafo primero). Si esas instancias territoriales pueden optar “por mantener su propio registro o plataforma” (párrafo segundo de la disposición adicional segunda), parece claro que el “punto de acceso general electrónico” es, no un directorio nacional con enlaces a los servicios electrónicos de todas las administraciones españolas, sino el “portal de entrada” de cada una de esas administraciones, que aglutina (o conduce a) las sedes electrónicas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reconoce que la invasión competencial denunciada no sería achacable en realidad a los artículos 13 a) y 53.1 a), párrafo segundo, de la Ley 39/2015, sino, en su caso, a las normas infralegales y actuaciones administrativas que aprovecharan la indefinición normativa para configurar un punto de acceso general electrónico único para todas las administraciones públicas. Sin embargo, nuestro enjuiciamiento debe limitarse a las previsiones legales impugnadas. Estas no producen por sí las consecuencias temidas por la demandante, según hemos visto, por lo que el recurso reviste en este punto “carácter preventivo” [por todas, STC 101/2017, FJ 6 b)]. Este Tribunal exige “la existencia de un efectivo y real despojo de la competencia por el ente territorial invasor que genere una correlativa vindicatio potestatis por el ente invadido que se ve despojado de su competencia”; no admite los planteamientos meramente “cautelares”, “virtuales” o “hipotéticos” (STC 166/1987, de 28 de octubre, FJ 2, citando las SSTC 67/1983, de 22 de julio, y 95/1984, de 18 de octubre). En todo caso, respecto de las normas y actuaciones administrativas que definan, regulen o establezcan el llamado punto de acceso general electrónico, cabrá plantear los recursos o conflictos correspondientes dentro de la jurisdicción contencioso-administrativa 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los artículos 13 a) y 53.1 a), párrafo segundo,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la disposición adicional segunda, sobre “adhesión de las Comunidades Autónomas y Entidades Locales a las plataformas y registros de la Administración General del Estado”,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la disposición adicional segunda, “para cumplir con lo previsto en materia de registro electrónico de apoderamientos, registro electrónico, archivo electrónico único, plataforma de intermediación de datos y punto de acceso general electrónico de la administración, las Comunidades Autónomas y las Entidades Locales podrán adherirse voluntariamente y a través de medios electrónicos a las plataformas y registros establecidos al efecto por la Administración General del Estado”. En el caso de que una Comunidad Autónoma o entidad local “opte por mantener su propio registro o plataforma”, deberá “garantizar que éste cumple con los requisitos del Esquema Nacional de Interoperabilidad, el Esquema Nacional de Seguridad, y sus normas técnicas de desarrollo”, de modo que asegure “su compatibilidad informática e interconexión, así como la transmisión telemática de las solicitudes, escritos y comunicaciones que se realicen en sus correspondientes registros y plataformas”.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nada opone a estas previsiones. Discute el último inciso del párrafo primero, que dispone: “Su no adhesión, deberá justificarse en términos de eficiencia conforme al artículo 7 de la Ley Orgánica 2/2012, de 27 de abril, de Estabilidad Presupuestaria y Sostenibilidad Financiera”. También el inciso del párrafo segundo conforme al que las Comunidades Autónomas y los entes locales deben cumplir la exigencia anterior ante el Ministerio de Hacienda y Administraciones Públicas; señala, literalmente, que la instancia territorial que “opte por mantener su propio registro o plataforma” deberá justificar “ante el Ministerio de Hacienda y Administraciones Públicas que puede prestar el servicio de un modo más eficiente, de acuerdo con los criterios previstos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de Cataluña, estos incisos determinan que las administraciones catalanas solo puedan mantener o establecer sus propios medios informáticos —adecuados a sus específicas estructuras y servicios— cuando un órgano estatal valore que ello resulta más eficiente que la simple adhesión a los instrumentos centrales. En definitiva, bajo la apariencia de adhesión voluntaria, la Ley impondría a las Comunidades Autónomas y a los entes locales una organización de las plataformas electrónicas establecida por y para el Estado. Excedería el ámbito propio de las bases del régimen jurídico de las administraciones públicas (art. 149.1.18 CE), vulnerando el principio de autonomía (arts. 2 y 137 CE) e invadiendo la competencia de la Generalitat para determinar los medios de las administraciones catalanas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39/2015, mediante normas de procedimiento común y bases del régimen jurídico de las administraciones públicas (art. 149.1.18 CE), ha articulado una política resueltamente favorable a “una administración sin papel basada en un funcionamiento íntegramente electrónico” (preámbulo) o, más precisamente, a la implantación del uso de los medios electrónicos en la organización y procedimientos administrativos. Extiende con carácter general el “formato electrónico” a todos los actos y expedientes administrativos (arts. 36.1 y 70.2) y obliga a las administraciones españolas a disponer de un “registro electrónico general de apoderamientos” (art. 6), un “registro de empleados públicos habilitados” para la identificación o firma de los interesados que carezcan de los medios electrónicos necesarios (arts. 12.3 y 27.1 y disposición final séptima), un “registro electrónico general” para todo documento presentado a (o recibido por) cualquiera de sus órganos u organismos (art. 16), un “archivo electrónico único” de documentos electrónicos correspondiente a los procedimientos finalizados (art. 17) y “plataformas de intermediación de datos u otros sistemas electrónicos habilitados al efecto” (art. 28). Respecto de varios de estos sistemas o soluciones la Ley exige expresamente que sean interoperables (arts. 6.2, 12.3, 16, apartados primero y cuarto, 17.2, 27.1), quedando sujetos a los esquemas nacionales de interoperabilidad y seguridad y a sus normas técnicas de desarrollo (arts. 27.3 y 70.3 y disposición adicional segunda, párrafo segundo). A ello se añaden los espacios virtuales que permiten las relaciones entre ciudadanos y administraciones. La Ley menciona la “sede electrónica” [arts. 5.4, 6.5, 16.1, 24.3, 31, apartados segundo y tercero, 32.4, 41, 42, apartados segundo y tercero, 43, apartados primero y tercero, 53.1 a), 66, apartados primero y cuarto, 83.2 y 131; disposición adicional cuarta], el “portal web” (arts. 21.4 y 133, apartados primero y segundo) y el “punto de acceso general electrónico” [arts. 13 a), 43.4 y 53.1 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Comunidades Autónomas y entes locales que antes de la aprobación de la Ley contaban ya con algunas de estas soluciones o plataformas porque así lo habían decidido autónomamente o en cumplimiento de la Ley 11/2007. En cualquier caso, la generalización de todas ellas en cada una de las administraciones, con la garantía de su efectiva interoperabilidad, conllevará fuertes desembolsos económicos que, además de inasequibles para algunos (p. ej., pequeños ayuntamientos), pueden desequilibrar las balanzas públicas y amenazar la sostenibilidad financiera. El legislador ha pretendido compatibilizar la apuesta por la administración electrónica con esta realidad y con los imperativos de la eficiencia (arts. 31.2 CE y 7 de la Ley Orgánica 2/2012), la estabilidad presupuestaria (arts. 135 CE y 3 de la Ley Orgánica 2/2012) y la sostenibilidad financiera (art. 4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Ley 39/2015 ha dado cierto margen a las administraciones públicas para planificar el cumplimiento de las nuevas exigencias de implantación de medios electrónicos: “las previsiones relativas al registro electrónico de apoderamientos, registro electrónico, registro de empleados públicos habilitados, punto de acceso general electrónico de la administración y archivo único electrónico producirán efectos a los dos años de la entrada en vigor de la Ley”; es decir, a partir del 2 de octubre de 2018 (disposición final séptima). Hasta entonces, “las administraciones públicas mantendrán los mismos canales, medios o sistemas electrónicos vigentes relativos a dichas materias, que permitan garantizar el derecho de las personas a relacionarse electrónicamente con las administraciones”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 través de la controvertida disposición adicional segunda, la Ley favorece el uso compartido de recursos electrónicos, en sintonía con lo ya previsto para la Administración General del Estado y sus organismos públicos en el Real Decreto 804/2014, de 19 de septiembre, sobre organización e instrumentos operativos de las tecnologías de la información y las comunicaciones. Pretende situarse así en línea con las recomendaciones de la Organización para la Cooperación y Desarrollo Económico (OCDE), para la que “en un país con tal nivel de descentralización, ha habido duplicidades en el desarrollo y la utilización de los sistemas de tecnología de la información y comunicación en todos los niveles de la administración”; por eso proporcionar “incentivos para una cooperación reforzada en un contexto de multigobernanza será decisivo para corregir las fuentes de ineficacia” [OCDE (2014), Spain: From Administrative Reform to Continuous Improvement]. El preámbulo de la Ley 39/2015 hace referencia en el mismo sentido a la necesidad de corregir las “duplicidades” innecesarias y las “ineficiencias”, impulsando la racionalización “de las instituciones y entidades del poder ejecutivo”, mejorando “la eficiencia en el uso de los recursos públicos” y aumentando “su 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estatal ha obligado después a las Comunidades Autónomas incumplidoras del objetivo de déficit de 2015 y de su plan de ajuste a cumplir varias condiciones a fin de acceder al fondo de liquidez autonómico en el segundo trimestre de 2016. Una de las condiciones es la firma de un convenio para la prestación mutua de soluciones básicas de administración electrónica que permita a las Comunidades Autónomas usar los sistemas centrales, con el compromiso de trabajar de forma activa en varias actuaciones; entre ellas: la adhesión al uso de las plataformas y registros estatales, particularmente en materia de registro electrónico de apoderamientos, registro electrónico, archivo electrónico único, plataforma de intermediación de datos y punto de acceso general electrónico de la administración; así como facilitar la integración de los entes locales en estas plataformas (Orden PRE/710/2016, de 12 de mayo, por la que se publica el acuerdo de la Comisión Delegada del Gobierno para Asuntos Económicos de 31 de marzo de 2016, sobre condiciones adicionales a cumplir por las Comunidades Autónomas adheridas al fondo de financiación a Comunidades Autónomas, compartimento fondo de liquidez autonómico 2016; medidas de este tipo también en la Orden PRA/360/2017, de 21 de abril, en relación con el fondo de liquidez autonómico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sin duda promover válidamente al amparo del artículo 149.1.18 CE la implantación generalizada, al menor coste posible, de las nuevas tecnologías de la información y la comunicación en los procedimientos y servicios administrativos. El problema fundamental es si los medios que ha empleado al efecto son compatibles con la autonomía constitucionalmente reconocida a las Comunidades Autónomas (arts. 2, 137 y 156 CE y Estatutos de Autonomía) y a los entes locales (arts. 137, 140 y 141 CE). Hemos de determinar pues si las concretas previsiones objeto de este proceso vulneran la autonomía de unas y otros, teniendo en cuenta que el diseño, creación y mantenimiento de “servicios de administración electrónica” es un aspecto central de la “potestad de autoorganización” inherente a la autonomía (STC 111/2016,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párrafo primero de la disposición adicional segunda señala en su último inciso: “Su no adhesión, deberá justificarse en términos de eficiencia conforme al artículo 7 de la Ley Orgánica 2/2012, de 27 de abril, de estabilidad presupuestaria y sostenibilidad financiera”. El artículo 7 de la Ley Orgánica 2/2012, bajo el rótulo “Principio de eficiencia en la asignación y utilización de los recursos públicos”, obliga a todas las administraciones públicas a: “valorar” las “repercusiones y efectos” sobre los “gastos o ingresos públicos presentes o futuros” de cada una de sus actuaciones (tanto si consisten en iniciativas legales o reglamentarias como si son actos administrativos, contratos o convenios de colaboración) con sujeción “estricta” a “las exigencias de los principios de estabilidad presupuestaria y sostenibilidad financiera” (apartado 3); orientar la gestión de sus recursos a “la eficacia, la eficiencia y la calidad”, aplicando al efecto “políticas de racionalización del gasto y de mejora de la gestión del sector público” (apartado 2); así como encuadrar sus políticas de gasto público “en un marco de planificación plurianual y de programación y presupuestación, atendiendo a la situación económica, a los objetivos de política económica y al cumplimiento de los principios de estabilidad presupuestaria y sostenibilidad financiera”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promueve en primer término la adhesión de las Comunidades Autónomas y los entes locales a las plataformas y registros electrónicos centrales. No por ello vulnera la autonomía organizativa de unas y otros. Establece, literalmente, que “podrán adherirse voluntariamente” (párrafo primero) u optar “por mantener su propio registro o plataforma” (párrafo segundo). La adhesión es, pues, voluntaria. Resulta evidente que el precepto favorece la utilización voluntaria de las plataformas centrales sin excluir cualquier otra solución organizativa. Al admitir que, en cuanto instancias políticas competentes para autoorganizarse, las Comunidades Autónomas y los entes locales pueden optar “por mantener su propio registro o plataforma”, la previsión consiente, por ejemplo, fórmulas tales como la configuración consorciada o mancomunada de sistemas electrónicos o la adhesión voluntaria a los recursos de una administración diferente de la general del Estado (p. ej., la adscripción de un municipio a los recursos electrónicos de su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abrir las plataformas centrales a la eventual adhesión de las demás instancias territoriales, la previsión controvertida presupone que la decisión adoptada al respecto ha de ajustarse a los mandatos de eficiencia, estabilidad presupuestaria y sostenibilidad financiera. Tampoco por ello infringe el principio de autonomía (arts. 2 y 137 CE): se trata de obligaciones ya establecidas por la Constitución (arts. 31.2 y 135) y la Ley Orgánica 2/2012, a cuyo artículo 7 se remite expresamente la disposición controvertida. Estos textos son, en última instancia, los que condicionan la instauración de sistemas electrónicos propios o el mantenimiento de los ya creados a que, dentro de un marco de planificación plurianual, los gastos resultantes no desequilibren las balanzas (principio de estabilidad presupuestaria) ni desborden los límites de déficit, deuda pública y morosidad (principio de sostenibilidad financiera) y a que los beneficios consecuentes (en términos no solo económicos, sino también de calidad del servicio o de otro tipo) compensen los costes que ahorraría la adhesión a las plataformas centrales (principio de eficiencia). Se trata pues de restricciones a la capacidad de autoorganización de las Comunidades Autónomas y los entes locales derivadas de la propia Constitución o de previsiones legales perfectamente legítimas (STC 215/2014, de 18 de diciembre, con relación a la Ley Orgánica 2/2012), sin que la Ley 39/2015 pueda vulnerar los artículos 2 y 137 CE por el solo hecho de recordar que limitan también la decisión pública favorable al mantenimiento o creación de plataformas electrónicas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párrafo primero, impone ex novo la exigencia de motivar que el mantenimiento o instauración de sistemas electrónicos propios cumple, precisamente, aquellas obligaciones prestablecidas de eficiencia, estabilidad presupuestaria y sostenibilidad financiera. Establece así un requerimiento de carácter formal que, en cuanto tal, tampoco puede vulnerar la autonomía organizativa de las Comunidades Autónomas y los entes locales. Consiste en una explicación razonada de que los gastos necesarios al efecto no desestabilizan las cuentas públicas ni superan los límites de déficit, deuda pública y morosidad, y en una ponderación, igualmente razonada, de los beneficios y costes específicos (no solo económicos) resultantes de operar con una plataforma propia en comparación con los beneficios y costes (no solo económicos) de trabajar con los recursos electrónicos comunes o centrales. Consecuentemente, la Comunidad Autónoma o ente local, si no presentase unas cuentas públicas equilibradas situadas en los límites de déficit, deuda pública y morosidad o si no explicase las ventajas operativas de una plataforma propia o si, haciéndolo, no justificara mínimamente que compensan los desembolsos que ahorraría la adhesión a los recursos electrónicos estatales, incumpliría, no solo la exigencia de motivación que el precepto controvertido impone específicamente, sino también los principios de estabilidad presupuestaria, sostenibilidad financiera y eficiencia que imponen la Constitución (arts. 135 y 31.2 CE) y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54/2017, FJ 5 b), ha apoyado en los principios de eficiencia (art. 31.2 CE) y estabilidad presupuestaria (art. 135 CE) una exigencia de justificación formal muy similar, también limitativa de la autonomía organizativa de los entes locales. Se trata de la previsión que condiciona la creación de empresas públicas locales a la carga de justificar la ausencia de “riesgo para la sostenibilidad financiera del conjunto de la Hacienda municipal”: “Las concretas limitaciones introducidas no desvirtúan ni desactivan la opción constitucional favorable a permitir la iniciativa pública local en la actividad económica (art. 128.2 CE). En modo alguno resulta injustificado o desproporcionado exigir la ausencia de ‘riesgo para la sostenibilidad financiera del conjunto de la Hacienda municipal’ y los requisitos formales asociados (justificación de aquella condición material que incluya un análisis de mercado sobre la oferta y la demanda existente, la rentabilidad y los efectos posibles de la actividad sobre la concurrencia empresarial), máxime si se tiene en cuenta que de ese modo se dinamizan otros principios constitucionales, la eficiencia (art. 31.2 CE) y la estabilidad presupuestaria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de justificar la no adhesión a las plataformas electrónicas estatales en términos de eficiencia, de acuerdo con el artículo 7 de la Ley Orgánica 2/2012, es una base del régimen jurídico de las administraciones públicas (art. 149.1.18 CE) que no vulnera la autonomía organizativa de las Comunidades Autónomas (arts. 2, 137 y 156 CE y Estatutos de Autonomía) y los entes locales (arts. 137, 140 y 141 CE). Corresponde, en consecuencia, desestimar la impugnación del último inciso del párrafo primero de la disposición adicional segunda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Conforme al párrafo segundo de la disposición adicional segunda de la Ley 39/2015, la autoridad ante la que las Comunidades Autónomas y los entes locales deben cumplir la exigencia prevista en el párrafo anterior es un órgano de la Administración General del Estado. El precepto dispone, literalmente, que la instancia territorial que “opte por mantener su propio registro o plataforma” deberá justificar “ante el Ministerio de Hacienda y Administraciones Públicas que puede prestar el servicio de un modo más eficiente, de acuerdo con los criterios previstos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la previsión controvertida pudiera dar a entender que el Ministerio de Hacienda y Administraciones Públicas ha quedado habilitado para controlar los motivos de la opción contraria a la adhesión a los sistemas centrales, tal como alega la Abogada de la Generalitat de Cataluña. De modo que si ese órgano estatal considerase que la decisión no está suficientemente justificada, las Comunidades Autónomas y los entes locales no podrían válidamente mantener o crear plataformas electrónicas propias ni adherirse a las de una administración distinta de la general del Estado. La previsión controvertida habría configurado la exigencia de motivación como una suerte de carga cuyo incumplimiento estatalmente controlado conllevaría la imposibilidad de contar con sistemas electrónicos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controvertido, conforme a la interpretación expuesta, podría vulnerar la autonomía de las Comunidades Autónomas (arts. 2, 137 y 156 CE y Estatutos de Autonomía) y los entes locales (arts. 137, 140 y 141 CE) si llegara a desbordar los límites constitucionales a la configuración legislativa de controles administrativos sobre la actividad de unas y otros. La previsión, así interpretada, podría asimismo invadir las competencias de ejecución de las Comunidades Autónomas por atribuir a la Administración General del Estado una tarea de gestión o administración respecto de los entes locales. Solo en supuestos “limitados y excepcionales” cabe admitir que el Estado haga valer competencias de carácter normativo para atribuirse controles administrativos sobre la actividad local (STC 45/2017, FJ 3, refiriéndose a los artículos 60 y 67 de la Ley 7/1985, de 2 de abril, reguladora de las bases del régimen local y a controles relacionados con la deuda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resolver la impugnación hay que tener en cuenta los límites constitucionales a la configuración legislativa de controles administrativos sobre la actividad local y autonómica, que hemos sintetizado recientemente en la STC 14/2018, de 20 de febrero, FJ 10 c),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segunda, según la interpretación indicada, contradice el criterio general conforme al cual la Administración General del Estado no controla la actividad de las Comunidades Autónomas, salvo en las formas y con las condiciones específicamente previstas en la Constitución. La autonomía política de las Comunidades Autónomas, por lo mismo que impide condicionar la obtención de determinados créditos a la presentación ante un Ministerio de determinados justificantes (STC 63/1986, de 21 de mayo, FJ 9), impide, en principio, condicionar la creación o mantenimiento de plataformas electrónicas propias a la presentación ante un Ministerio de la justificación en términos de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estatal prevista, según la interpretación expuesta, no podría hallar cobertura en la competencia estatal para coordinar las haciendas autonómicas (arts. 149.1.14 y 156.1 CE). La disposición adicional segunda favorece la difusión de las nuevas tecnologías de la información y la comunicación en la organización y procedimientos administrativos con la ambición de no multiplicar el número de plataformas electrónicas ni los costes consecuentes. No disciplina la actividad financiera de las entidades públicas ni sus derechos y obligaciones de contenido económico, por lo que debe enmarcarse en el artículo 149.1.18 CE, según hemos razonado en el fundamento jurídico 3 de esta Sentencia y en línea con las alegaciones de la Abogacía del Estado, que no ha cuestionado este encuadramiento.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entender que esta supervisión estatal de las decisiones autonómicas sobre los servicios de administración electrónica constituya una injerencia legítima por debida, necesaria y proporcionada [SSTC 215/2014, de 18 de diciembre, FJ 7 a), y 14/2018, FJ 10 c)]. La previsión, así interpretada, atribuiría un control a la Administración General del Estado sobre todas las Comunidades Autónomas, que no constituiría la única forma de hacer realidad el objetivo perseguido ni la menos gravosa para la autonomía de las Comunidades Autónomas. Hay variadas fórmulas mucho menos restrictivas para compaginar la generalización de los medios electrónicos con la eficiencia y la estabilidad presupuestaria. Por ejemplo, el diseño e implantación de plataformas electrónicas compartidas bajo la dirección de una comisión mixta, compuesta por representantes de los tres niveles territoriales y, en general, los mecanismos de “cooperación reforzada” a los que hace referencia la OCDE y a los que ha acudido efectivamente el Estado para elaborar los esquemas nacionales de seguridad e interoperabilidad, según hemos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conforme a la interpretación señalada, la disposición adicional segunda, párrafo segundo, habría autorizado una intervención estatal legalmente indefinida en muchos de sus aspectos, lo que cobra igualmente relevancia bajo la óptica del mandato de predeterminación normativa de los instrumentos de control y coordinación encerrado en la garantía constitucional de la autonomía, no solo de las Comunidades Autónomas, sino también de los entes locales [STC 14/2018, FJ 10 c)]. Nada diría respecto de aspectos procedimentales muy relevantes. Por ejemplo, el plazo dentro del cual el Estado debería pronunciarse sobre la justificación aportada, los efectos de su rebasamiento o la posibilidad de mejorar o completar la justificación considerada inicialmente insuficiente. Faltarían, pues, parámetros normativos para objetivar suficientemente el alcance de la intervención estatal sobre la autonomía organizativa de las Comunidades Autónomas y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la finalidad de la previsión controvertida es perfectamente legítima —compaginar la implantación de los medios electrónicos en todas las administraciones públicas con los mandatos de eficiencia (art. 32.1 CE) y estabilidad presupuestaria (art. 135 CE)—, el instrumento empleado, de acuerdo con la interpretación expuesta, no lo sería: una intervención de la administración central sobre decisiones organizativas fundamentales de las Comunidades Autónomas constitucionalmente imprevista que no cabe calificar de medida de coordinación debida, necesaria y proporcionada. Este control administrativo indeterminado viene a colocar a las instancias políticas autonómicas y locales en una situación de dependencia jerárquica respecto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segunda, párrafo segundo, de la Ley 39/2015 admite otra interpretación, tal como resulta de las alegaciones de la Abogacía del Estado. La obligación de argumentar la decisión tomada ante el Ministerio de Hacienda y Administraciones Públicas de acuerdo con el artículo 7 de la Ley 2/2012 sería solo una obligación de la instancia territorial de justificar en el propio expediente el cumplimiento de los mandatos de eficiencia, estabilidad presupuestaria y sostenibilidad financiera, así como de comunicar esta justificación al Estado; no implicaría la habilitación para ejercer un control administrativo. En particular, la previsión impugnada no haría depender la decisión autonómica o local de mantener o crear plataformas propias de la valoración que haga la administración central de la justificación aportada. Comunicado el informe correspondiente, las Comunidades Autónomas y las entidades locales podrían ejercer su potestad de autoorganización en el sentido de preservar o instaurar sus propias plataformas aunque el Estado considerase insuficiente la motivación dada. El único control posible sería el que hicieran, en su caso, los jueces y tribunales de la jurisdicción contencioso-administrativa en torno a si la decisión de aquellas se ajusta a los mandatos de eficiencia, estabilidad presupuestaria y sostenibilidad financiera, así como el de los órganos encargados de la fiscalización (externa o interna) de las cuentas públicas. La limitación impuesta a las Comunidades Autónomas y a los entes locales sería una obligación de carácter meramente formal que, en cuanto tal, no vulnera su autonomía constitucionalmente reconocida (arts. 2 y 137 CE) ni invade las competencias autonómicas de ejecución. Se trataría de una base del régimen jurídico de las administraciones públicas (art. 149.1.18 CE) que regularía una técnica de colaboración interadministrativa, esencial en el Estado de las Autonomías (entre otras muchas, STC 141/2016,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237/1992, de 15 de diciembre, FJ 9, ha interpretado en parecido sentido la previsión que recogía “la obligación de remitir a los Ministerios respectivos un estado trimestral de la situación de los fondos destinados a cada tipo de subvención”: “si se mira bien no es un control administrativo interno que exija la justificación del gasto —rendición de cuentas, en suma— por razón del origen estatal de los fondos, lo que resultaría incompatible con la autonomía de las Comunidades para colocarlas en una posición subordinada a la administración del Estado (SSTC 4/1981, 6/1982 y 201/1988), invadiendo por otra parte el ámbito de actuación del Tribunal de Cuentas, delimitado en el artículo 136 de la Constitución. Se trata de algo más simple e inocuo, un deber de carácter meramente informativo, necesario para el cumplimiento por la administración general de su propio control presupuestario interno y para que a la vez pueda efectuar el seguimiento y evaluación de los programas subvencionados. No hay atentado alguno al principio de autonomía ni invasión del campo de competencias de las Comunidades destinatarias. Una vez establecida lo que nuestra STC 201/1988 llama ‘relación jurídica subvencional’ entre aquellas y el Estado, ‘las respectivas competencias entran en un marco necesario de cooperación y colaboración’, en cuanto se orientan a una actuación conjunta en la que no deben mermarse ni la competencia de la Comunidad sobre la materia subvencionada ni la que el Estado tiene para garantizar la coordinación y la unidad de la política económica, así como la efectiva consecución de los objetivos perseguidos en los programas a los que se asignan las subvenciones’. En definitiva, estos principios que atrás se invocan, con el de solidaridad, pueden reconducirse al deber de lealtad constitucional y, por ello, entendido el artículo 62.3 como se viene diciendo, no resulta contrario en ninguna de sus partes al orden constitucional de distribución de competencias estatales y autonómicas, ni menoscaba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varias interpretaciones posibles igualmente razonables, el principio de conservación de la ley impone la aplicación de la técnica de la “interpretación conforme”. Según este criterio de “prevalencia de unas interpretaciones sobre otras”, deben descartarse aquellas que dan lugar a que el precepto incurra en inconstitucionalidad [STC 168/2016, de 6 de octubre, FJ 4 b)]. Corresponde entonces, en el presente caso, excluir la primera interpretación —examinada en las letra d) y e) de este fundamento jurídico— en beneficio de esta segunda y, en consecuencia, declarar que la disposición adicional segunda, párrafo segundo, de la Ley 39/2015, así interpretada, no es inconstitucional.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impugna el artículo 44, sobre la “notificación infructuosa”, y la disposición adicional tercera, relativa a la “notificación por medio de anuncio publicado en el ‘Boletín Oficial del Estado’”, ambos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44, todas las administraciones públicas notificarán sus resoluciones por medio de anuncios del “Boletín Oficial del Estado” siempre que el intento de notificación personal haya fracasado y cuando ignoren quiénes son los interesados del procedimiento o el lugar de la notificación (párrafo primero). El anuncio en otros boletines oficiales (autonómicos o provinciales), tablones de edictos (municipales o consulares) y demás medios de difusión será complementario y meramente facultativo (párrafos segundo y tercero). La disposición adicional tercera insiste en que toda administración pública, si concurren las circunstancias indicadas en el artículo 44, practicará la notificación mediante el anuncio en el “Boletín Oficial del Estado” incluso en procedimientos regulados con normativa específica; la forma de notificación que esta prevea será necesariamente complementaria y meramente facultativa (apartado segundo). El “Boletín Oficial del Estado” pondrá a disposición de las diversas administraciones un sistema automatizado de remisión y gestión telemática para la publicación de los anuncios de notificación, que garantizará la celeridad de la publicación, su correcta y fiel inserción, así como la identificación del órgano remitente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disposiciones reiteran previsiones de la Ley 30/1992 (art. 59.5 y disposición adicional vigésima primera) introducidas por el artículo 25 de la Ley 15/2014, de 16 de septiembre, de racionalización del sector público y otras medidas de reforma administrativa; previsiones que el Gobierno de Cataluña también impugnó en su momento mediante el recurso de inconstitucionalidad núm. 3447-2015. La Abogada de la Generalitat afirma en el presente proceso que los motivos de inconstitucionalidad razonados en aquel recurso son por completo extensibles al artículo 44 y a la disposición adicional tercera de la Ley 39/2015: desbordamiento del título estatal en materia de procedimiento administrativo común (art. 149.1.18 CE) con invasión de la competencia de la Generalitat para regular el procedimiento administrativo [art. 159.1 c) EAC] y vulneración del artículo 68.5 EAC, sobre la publicación de actos, disposiciones generales y normas del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33/2018, de 12 de abril, FFJJ 4 a 6, ha desestimado la impugnación del artículo 59.5 y de la disposición adicional vigésima primera de la Ley 30/1992, en la redacción dada por el artículo 25 de la Ley 15/2014. Procede entonces que nos remitamos a ella para desestimar, por las mismas razones, la impugnación del artículo 44 y la disposición adicional tercera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los apartados primero y segundo de la disposición final primera, sobre los títulos competenciales,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apartado primero, la Ley “se aprueba al amparo de lo dispuesto en el artículo 149.1.18 de la Constitución Española”. El apartado siguiente añade que el título VI (de la iniciativa legislativa y la potestad para dictar reglamentos) y la disposición adicional segunda (sobre la adhesión de las Comunidades Autónomas y los entes locales a las plataformas y registros electrónicos del Estado) “se aprueban también al amparo de lo dispuesto en el artículo 149.1.14, relativo a la Hacienda general, así como el artículo 149.1.13 que atribuye al Estado la competencia en materia de bases y coordinación de la planificación general de la actividad económica”. Estas previsiones serían inconstitucionales por considerar indebidamente que los números 18, 13 y 14 del artículo 149.1 CE habilitan los preceptos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la inconstitucionalidad del apartado primero de la disposición final primera, una vez que esta Sentencia ha declarado que incurren en inconstitucionalidad y nulidad el artículo 6.4, párrafo segundo, y los incisos “o Consejo de Gobierno respectivo” y “o de las consejerías de Gobierno” del párrafo tercero del artículo 129.4; que los artículos 129 (salvo los párrafos segundo y tercero), 130, 132 y 133 contradicen el orden constitucional de competencias y son, en consecuencia, inaplicables a las Comunidades Autónomas en los términos del fundamento jurídico 7, letras b) y c), y que la disposición adicional segunda, párrafo segundo, no es inconstitucional interpretada en los términos del fundamento jurídico 11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segundo, según hemos razonado ampliamente en el fundamento jurídico 3 de esta Sentencia, tiene razón la Abogada de la Generalitat de Cataluña cuando afirma que el título VI (arts. 127 a 133) y la disposición adicional segunda de la Ley 39/2015 no hallan cobertura en los números 13 y 14 del artículo 149.1 CE. El apartado segundo de la disposición final primera de la Ley incurre pues en inconstitucionalidad al reconducir aquellas previsiones a estos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estimar parcialmente esta impugnación y, en consecuencia, declarar la inconstitucionalidad y nulidad del apartado 2 de la disposición final primera de la Ley 39/2015.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las previsiones siguientes de la Ley 39/2015, de 1 de octubre, del procedimiento administrativo común de las administraciones públicas: el párrafo segundo del artículo 6.4; los incisos “o Consejo de Gobierno respectivo” y “o de las consejerías de Gobierno” del párrafo tercero del artículo 129.4 y el apartado segundo de la disposición final primera.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artículos 129 (salvo el apartado cuarto, párrafos segundo y tercero), 130, 132 y 133 de la Ley 39/2015 son contrarios al orden constitucional de competencias en los términos del fundamento jurídico 7 b)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artículo 132 y el artículo 133, salvo el inciso de su apartado primero “Con carácter previo a la elaboración del proyecto o anteproyecto de ley o de reglamento, se sustanciará una consulta pública” y el primer párrafo de su apartado cuarto, ambos de la Ley 39/2015, son contrarios al orden constitucional de competencias en los términos del fundamento jurídico 7 c)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la disposición adicional segunda, párrafo segundo, de la Ley 39/2015 no es inconstitucional interpretada en los términos del fundamento jurídico 11 f)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3628-2016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quiero destacar, porque es de justicia hacerlo, la concienzuda tarea llevada a cabo por el Ponente de este recurso de inconstitucionalidad para abordar con la imprescindible seriedad el examen de la impugnación de determinados preceptos de una ley tan relevante como es la Ley del procedimiento administrativo común de las administraciones públicas, ofreciendo soluciones que han permitido alcanzar en los aspectos más delicados un más que notable consenso en el seno del Pleno de este Tribunal a la hora de dar respuesta a las distintas tachas de inconstitucionalidad formuladas por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lo anterior, he de referirme, no obstante, a los tres puntos en los que se centra mi discrepancia con la Sentencia aprobada. En concreto, considero que la declaración de inconstitucionalidad se debería haber extendido también a los artículos 1.2 y 9.3, y a la disposición adicional segunda de la Ley 39/2015, de 1 de octubre, por las razones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ha estimado constitucional la previsión del artículo 1.2, que establece una reserva de ley para incluir trámites adicionales o distintos a los contemplados en la Ley 39/2015, y siempre que resulte eficaz, proporcionado y necesario para la consecución de los fines propios del procedimiento y que se haga de manera motivada, añadiendo que, reglamentariamente, podrán establecerse especialidades procedimentales tan sólo sobre determinadas cuestiones. En el recurso se impugnan tanto la reserva de ley (“sólo mediante ley”) como la limitación del juego del reglamento a unos pocos aspectos. La Sentencia, en su fundamento jurídico 6, con apoyo en el artículo 105 c) CE, ha llegado a la conclusión de que los incisos controvertidos del precepto interfieren legítimamente en la capacidad organizativa de las Comunidades Autónomas para evitar la proliferación de regulaciones procedimentales con legitimidad democrática de segundo grado y dotar de un régimen más estable y transparente a los procedimientos administrativos, en desarrollo de la garantía constitucional del artículo 105 c)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doctrina que se cita en la Sentencia debería haber conducido a la estimación del recurso, sin que resulte enervada por el argumento que invoca el artículo 105 c) CE como razón constitucional justificativa de la reserva de ley establecida. Así, la STC 41/2016, de 3 de marzo, FJ 7 c), declaró que no era conforme con la Constitución, sobrepasando claramente los límites de la competencia estatal, la disposición transitoria cuarta de la Ley de racionalización y sostenibilidad de la administración local, en cuanto predeterminaba el órgano de la Comunidad Autónoma que había de acordar la disolución de las entidades locales menores y la forma que había de revestir tal decisión. Se recordaba en dicho pronunciamiento que “el ‘objetivo fundamental, aunque no el único’, del artículo 149.1.18 CE es ‘garantizar a los administrados un tratamiento común ante ellas’ [las administraciones Públicas] (SSTC 50/1999, de 6 de abril, FJ 3, y 130/2006, de 4 de junio, FJ 6)”. La conclusión que la Sentencia alcanzó fue que “[q]ué órgano autonómico ha de adoptar el acuerdo de disolución en este caso y cómo ha de hacerlo son esencialmente ‘cuestiones de organización administrativa’ (STC 194/2012, de 31 de octubre, FJ 7) que pertenecen a la potestad de autoorganización de la Comunidad Autónoma. En este supuesto, no hay razones constitucionales que justifiquen que las bases desciendan a la regulación de estos detalles”. En esta misma línea, la STC 56/1990, de 29 de marzo, FJ 12 d), consideró que existía invasión competencial por obligar el Estado a las Comunidades Autónomas a ejercer sus competencias mediante normas con rango de ley o decisiones del Parlamento autonómico: “es contrario a la autoorganización de las Comunidades Autónomas la regulación de extremos del procedimiento interno de aprobación del uso de recursos propios. Ciertamente, será lo normal que, vía presupuestaria, ordinaria o no, los correspondientes programas sean objeto de aprobación, de una u otra forma, por la correspondiente Asamblea Legislativa; pero, en todo caso, no es la ley estatal el instrumento adecuado para regular esa materia, que queda reservada a la regulación propia de las Comunidades Autónomas de acuerdo con sus Estatutos, según lo previsto en los arts. 147.2 C) y 148.1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STC 166/2014, de 22 de octubre, FJ 5 c), estableció que, al ejercer la competencia del artículo 149.1.18 CE, el Estado no puede interferir en la organización interna de las Comunidades Autónomas, señalando los órganos competentes para determinados trámites, “ni tampoco regular un concreto modo de ejercer las competencias autonómicas (STC 36/1994, de 10 de febrero, FJ 6) o, en general, establecer una regla competencial ‘específica en la materia’ (STC 94/2013, de 23 de abril, FJ 6), pues lo que sí tienen éstas reservado es la regulación de las ‘normas ordinarias de tramitación’ del procedimiento [SSTC 175/2003, de 30 de septiembre, FJ 10 c), y 126/2002, de 20 de mayo, FJ 10 a)]”. Fuera de estos límites, impuestos por las competencias específicas y propias de las Comunidades Autónomas, “el Estado tiene competencia para establecer las normas del procedimiento administrativo que aseguren un tratamiento común de todos los administrados en los aspectos más importantes de sus relaciones con las distintas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 contundente doctrina no resulta salvada por el recurso a “razones constitucionales” justificativas de la reserva de ley establecida, que la Sentencia de la que disiento encuentra en el artículo 105 c) CE. En primer lugar, esa argumentación es inconsecuente, pues la lógica conclusión de la misma sería la inconstitucionalidad del último inciso del precepto, que permite regular reglamentariamente especialidades de procedimiento sobre determinadas cuestiones, ya que el amparo en esa reserva de ley exigiría llevarla hasta sus últimas consecuencias, y no utilizarla sólo en aquello que interesa. Por otro lado, según puede deducirse de la STC 80/2002, de 8 de abril, FJ 5, la reserva del artículo 105 c) CE es una reserva genérica que se refiere al procedimiento administrativo común (el que garantiza un tratamiento común a todos los administrados ante las distintas administraciones públicas), y no a toda norma de procedimiento. Además, la STC 341/1993, de 18 de noviembre, FJ 9, afirmó que esa regla constitucional no impone una reserva plena o absoluta, permitiendo que el reglamento pueda, dentro de ese marco del procedimiento común, disponer determinaciones específicas inherentes a las previsiones legales. Y el hecho de que “ello, y cualesquiera otros extremos técnicos, se deje a la determinación del reglamento no entraña contradicción alguna con la Constitución”. Si no fuera así, si toda norma de procedimiento debiera establecerse mediante ley, la actividad administrativa se vería entorpecida notablemente, con el consiguiente perjuicio para los administrados.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entiendo que no hay, como afirma la Sentencia de la mayoría, justificación constitucional para imponer a las Comunidades Autónomas que el establecimiento de trámites adicionales a los previstos en la Ley del procedimiento administrativo común de las administraciones públicas deba efectuarse necesariamente por ley, y que sólo cabe la intervención del reglamento en los casos específicamente concretados por el artículo 1.2 de la Ley. Esa previsión invade las competencias autonómicas de autoorganización, pues impide a las Comunidades Autónomas decidir el instrumento y el órgano a través del cual ejercerán sus facultades en orden al establecimiento de las reglas específicas de procedimiento que exija la ordenación de cada materia de su competencia; ejercicio que, obviamente, habrá de tener en cuenta las limitaciones establecidas por el texto constitucional o por los Estatutos de Autonomía, pero cuyo control deberá efectuarse, según los casos, por este Tribunal Constitucional o por los órganos de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artículo 9 de la Ley 39/2015 se refiere a los sistemas de identificación de los interesados en el procedimiento, previendo la posibilidad de identificarse electrónicamente ante las administraciones públicas a través de cualquier sistema que cuente con un registro previo como usuario que permita garantizar la identidad (apartado segundo), y estableciendo en el apartado tercero que, en todo caso, “la aceptación de alguno de estos sistemas por la administración General del Estado servirá para acreditar frente a todas las administraciones Públicas, salvo prueba en contrario, la identificación electrónica de los interesados en el procedimiento administrativo”. Es decir, se impone a todas las demás administraciones públicas cualquier sistema que haya sido aceptado por la Administración General del Estado, pero no se prevé la situación inversa, esto es, que admitido un sistema por una Comunidad Autónoma en el ámbito de sus competencias, este sistema pueda surtir efectos frente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disiento argumenta que la Ley garantiza un tratamiento común de todos los ciudadanos ante todas las administraciones públicas, y que el artículo 9.3 permite cumplir con las exigencia del artículo 6.1 del Reglamento eIDAS [Reglamento (UE) 910/2014, del Parlamento Europeo y del Consejo, de 23 de julio de 2014] , pues si el Reino de España reconoce un sistema de identificación electrónica de otro Estado miembro de la Unión Europea, el artículo 9.3 de la Ley 39/2015 habilita su utilización ante cualquier administración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estos razonamientos, cabe oponer un doble orden de consideraciones. En primer lugar, la garantía del tratamiento común de todos los ciudadanos se logra garantizando que puedan identificarse electrónicamente ante todas las administraciones públicas a través de sistemas que cumplan los requisitos establecidos en el apartado segundo del artículo 9. Ahora bien, la previsión añadida de que los sistemas admitidos por la Administración General del Estado se imponen a todas las demás administraciones públicas vulnera la potestad de autoorganización de las Comunidades Autónomas. A esa conclusión llegó la STC 211/2012, de 14 de noviembre, en sus FFJJ 6 y 7, respecto de una regulación estatal en materia laboral (en la que la competencia autonómica es de simple ejecución) que imponía la aplicación informática que debían utilizar los obligados a notificar a la autoridad laboral autonómica los accidentes de trabajo, respecto de la cual entendió este Tribunal que excedía de la competencia estatal. Si lo que se quiere es conseguir una unificación de sistemas que permita ese tratamiento común a todos los ciudadanos frente a cualquier administración pública, el fin no se puede lograr a través de esa imposición, porque de esa forma se afecta a las competencias exclusivas de las Comunidades y, especialmente, a su potestad de autoorganización. En su lugar (aparte del establecimiento de los requisitos que deben cumplir los sistemas de identificación electrónica), lo que deberían preverse son los imprescindibles mecanismos de colaboración que permitan la necesaria coordinación y cooperación entre las administraciones públicas implicadas en la búsqueda de aquellas soluciones con las que se consiga optimizar el ejercicio de las competencias estatales y autonómicas, pero no adoptar una regla de imposición a todas las demás administraciones de los mecanismos de identificación aceptados por la Administración General del Estado, incluso en ámbitos en los que las Comunidades Autónomas ostenten competencias exclusivas, con rechazo de raíz de cualquier fórmula de colaboración entre el Estado y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estimo que la invocación del artículo 6.1 del Reglamento (UE) 910/2014 del Parlamento Europeo y del Consejo, de 23 de julio, no es argumento válido para atraer la competencia hacia el Estado en cuanto al reconocimiento de los sistemas de identificación, ya que, como ha señalado este Tribunal, entre otras, en la STC 33/2005, de 17 de febrero, FJ 3,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El argumento que emplea la Sentencia se aparta de esta doctrina, porque lleva consigo implícita la consecuencia de que será la Administración General del Estado la que deba reconocer el sistema de identificación electrónica de otro Estado miembro de la Unión Europea, lo que no es consecuente con el sistema interno de distribución de competencias. En efecto, si la actuación que deba realizarse con ese sistema de otro Estado tiene lugar ante la administración de una Comunidad Autónoma, por ser la titular de la competencia concernida, será la administración autonómica la que deba reconocer dicho sistema, ateniéndose a lo establecido en el artículo 6.1 del Reglamento (UE) 910/2014. Entre otros aspectos, ello implica constatar que se trate de un sistema de identificación electrónica incluido en la lista publicada por la Comisión de conformidad con el artículo 9 del propio Reglamento, lista que se forma a partir de las notificaciones de los sistemas que los Estados miembros efectúan a la Comisión en los términos del artículo 9.1. No existen razones para que esa facultad deba quedar reservada al Estado, pudiendo ejercerla cada Comunidad Autónoma en el ámbito de sus competencias. La situación sería similar a la resuelta por la indicada STC 33/2005, en la que se concluyó que la atribución a la Administración General del Estado de la facultad para designar entidades de acreditación de verificadores medioambientales, y la efectiva designación de una entidad de acreditación, vulneraban el orden constitucional de competencias, con independencia de que los verificadores medioambientales acreditados por las entidades designadas por las Comunidades Autónomas fueran a ejercer su actividad en otra Comunidad Autónoma e incluso en otro país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entiendo que la previsión del artículo 9.3 de la Ley 39/2015 resulta inconstitucional por afectar a las competencias autonómicas de autoorganización.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la disposición adicional segunda se impugnaban el último inciso del párrafo primero y el primer inciso del párrafo segundo. La Sentencia los examina separadamente y llega a la conclusión, en cuanto al primero, de que es una base del régimen jurídico de las administraciones públicas que no vulnera la autonomía organizativa de las Comunidades Autónomas, por ser coherente con principios establecidos en la propia Constitución y en la Ley Orgánica 2/2012. Por lo que se refiere al segundo, tras exponer la doctrina de este Tribunal sobre la imposibilidad de imponer controles sobre la administración autonómica, en cuanto afectarían a su autonomía constitucionalmente declarada, sin embargo, concluye que la limitación impuesta no encierra la habilitación para ejercer un control administrativo, y que sólo se trataría de una obligación de carácter meramente formal que no vulnera la autonomía constitucionalmente reconocida en los artículos 2 y 137 CE ni invadiría las competencias autonómicas de ejecución en relación con las corporaciones locales, sino que se trataría de una base del régimen jurídico de las administraciones públicas que regularía una técnica de colaboración interadministrativa, realizando así una interpretación conforme del precepto que se recoge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estoy de acuerdo con la conclusión a la que llega la Sentencia en relación con ninguno de los dos párrafos de la disposición adicional segunda. Efectivamente, en su primera parte, el párrafo primero de la disposición contempla la posibilidad de que las Comunidades Autónomas y las entidades locales se adhieran voluntariamente a las plataformas y registros establecidos por la administración general del Estado. Sin embargo, se añaden a continuación una serie de previsiones (tanto en el párrafo primero como en el segundo) que relativizan ese carácter voluntario de la adhesión y tienden a desincentivar el mantenimiento por parte de Comunidades Autónomas y entidades locales de sus propios registros o plataformas, al imponer una serie de trabas que, a mi modo de ver, constituyen una verdadera técnica de control de la administración del Estado sobre las demás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para que tanto Comunidades Autónomas como entidades locales decidan no adherirse a la plataforma estatal, deben justificarlo en términos de eficiencia conforme al artículo 7 de la Ley Orgánica 2/2012, de 27 de abril, de estabilidad presupuestaria y sostenibilidad financiera, según el inciso final del primer párrafo. Aunque ello pueda ser coherente con los principios constitucionales de estabilidad presupuestaria y eficiencia, lo cierto es que este inciso no puede ser interpretado al margen o de manera independiente respecto de la previsión del primer inciso del párrafo segundo, del que se deduce que esa justificación ha de realizarse ante el Ministerio de Hacienda y Administraciones Públicas. Es decir, lo que la disposición adicional segunda establece no es, como se dice en la Sentencia, una obligación de justificar en el propio expediente el cumplimiento de los principios del artículo 7 de la Ley Orgánica 2/2012 y de comunicar esta justificación a la administración del Estado a efectos de información. En realidad, se trata de una auténtica técnica de control de la administración estatal sobre las administraciones autonómica y local, que no es respetuosa ni con la autonomía ni con las competencias que, en particular, corresponden a las Comunidades Autónomas. No hay aquí, como se afirma en la Sentencia, una técnica de colaboración interadministrativa, sino un control estatal que, según se establece en la propia doctrina constitucional recogida en la Sentencia, no es tolerable en cuanto coloca a las instancias políticas autonómicas y locales en una situación de dependencia jerárquica respecto del Estado, cercenando con esas trabas sus potestades de autoorganización y las competencias de ejecución que respecto de la administración local corresponden a las Comunidades Autónomas. En este sentido, habida cuenta de los evidentes términos del precepto, considero que la interpretación de conformidad que se hace en el fundamento jurídico 11 f) es una interpretación manipulativa que lo desfigura haciéndolo decir lo que realmente no dice, y en contra de la clara finalidad que persigue, en su conjunto, la disposición adicional segunda impugnada. Por consiguiente, lo procedente habría sido declarar los incisos discutidos de la disposición adicional segunda directamente inconstitucionales por resultar incompatibles con la autonomía y las competencias que el bloque de la constitucionalidad reconoce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