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5505-2017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5505-2017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dictada el 16 de mayo de 2018.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Se deja sin efecto el primer pronunciamiento de la providencia dictada el 16 de mayo de 2018, y se rectifica el error material advertido en dicha providencia de inadmisión. Así, donde dice “Respecto a la lesión a un proceso con todas las garantías, por no apreciar en el mismo la especial trascendencia constitucional que, como condición para su admisión, requiere el artículo 50.1 b) LOTC (STC 155/2009, de 25 de junio, FJ 2)”, debe decir: “Respecto a la lesión a un proceso con todas las garantías, por falta de invocación previa del derecho fundamental [artículo 50.1 a), en relación con el artículo 44.1 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13 de noviembre de 2017, don Guillermo Coda Castaño, doña Paula Beatriz Coda Muradas y doña Ana María Muradas Miñaur, interpusieron recurso de amparo contra la Sentencia de 28 de diciembre de 2015, dictada por el Juzgado de lo Penal núm. 24 de Madrid y la Sentencia de 19 de septiembre de 2017, de la Sección Decimoséptima de la Audiencia Provincial de Madrid, que desestimó el recurso de apelación interpuesto contra la anterior, así como los Autos dictados por la misma Sección de 31 de julio y 18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los demandantes de amparo aducen varias vulneraciones de derechos fundamentales. En primer lugar, se denuncia la vulneración del derecho a la tutela judicial efectiva, a la presunción de inocencia y a un proceso con todas las garantías del artículo 24.2 CE, en la medida en que la Sentencia de instancia y la de apelación impugnadas, valoran como prueba de cargo la denominada “lista Falciani”, que fue facilitada por la autoridades francesas a la Agencia Tributaria Española. Se considera, igualmente, que se ha producido una conculcación del derecho a la tutela judicial efectiva (art. 24.1 CE) por inadmisión de prueba que determina la inocencia en segunda instancia. También se alega la vulneración del derecho de defensa, en su manifestación del derecho al recurso del artículo 24.2 CE, del Protocolo núm. 7 del Convenio europeo de derechos humanos y del artículo 14.5 del Pacto internacional de derechos civiles y políticos. Y, finalmente, se denuncia la infracción del derecho a la libertad (art. 17.1 CE) por haber sido condenados los demandantes a una pena privativa de libertad de tres años de duración por un delito prescrito.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mayo de 2018, la Sección Tercera del Tribunal Constitucional acordó inadmitir a trámite el recurso de amparo,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lesión a un proceso con todas las garantías, por no apreciar en el mismo la especial trascendencia constitucional que, como condición para su admisión, requiere el art. 50.1 b) LOTC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resto de las alegaciones, por no apreciar en el mismo la especial trascendencia constitucional que, como condición para su admisión, requiere el art. 50.1 b) LOTC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Procuradora de los Tribunales, doña Pilar Segura Sanagustín, se presentó escrito ante este Tribunal, con fecha 31 de mayo de 2018, en el que se solicita, previo informe del Ministerio Fiscal, la revisión de la decisión de inadmisión del recurso de amparo interpuesto, por encontrarse admitido por providencia de 16 de octubre de 2017, dictada por la Sección Primera de este Tribunal, el recurso de amparo registrado con el número 1805-2017, en el que se denuncia una condena basada en la “Lista Falciani”, por entender que el recurso plantea un problema o afecta a una faceta de un derecho fundamental sobre el que no hay doctrina de este Tribunal (STC 155/2009,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junio de 2018, el Ministerio Fiscal ante el Tribunal Constitucional interpuso recurso de súplica frente a la señalada providencia de inadmisión. La Fiscal centra su súplica en la decisión adoptada respecto de la alegación que hacen los demandantes de amparo acerca de la supuesta vulneración del derecho fundamental al proceso con todas las garantías y a la presunción de inocencia. Considera, sin perjuicio de reconocer la facultad que ostenta el Tribunal para apreciar la concurrencia del requisito de la especial trascendencia constitucional, que dada la identidad entre el presente recurso de amparo y recurso pendiente de resolución por el Pleno, tras su avocación, registrado con el núm. 1805-2017, admitido por la Sección Primera por providencia de 16 de octubre de 2017, procede la reconsideración de la decisión de inadmisión de la queja antes referida, por apreciar que no concurre en ella la especial trascendencia constitucional; y ello en aras a un pronunciamiento homogéneo sobre admisibilidad de los recursos. La Fiscal termina su escrito solicitando la estimación del recurso de súplica y que se deje sin efecto la providencia que acuerda la inadmisión del recurso de amparo, en cuanto a la alegación de los recurrentes de que se ha causado por las resoluciones impugnadas una vulneración del derecho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15 de junio de 2018, se acordó dar traslado a la procuradora recurrente por el plazo de tres días para que alegara lo que estimara pertinente. Lo que hizo mediante escrito de 22 de junio de 2018, adhiriéndose a los motivos alegados por Ministerio Fiscal en el recurso de súplica, coincidentes con los ya expuestos en su escrito de 31 de mayo de 2018.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Ministerio Fiscal recurre en súplica la providencia dictada por la Sección Tercera de 16 de mayo de 2018, por la que se acordó inadmitir a trámite el recurso de amparo. En concreto, su recurso se circunscribe a la decisión, adoptada respecto de la alegación que hacen los demandantes de amparo de la supuesta vulneración del derecho fundamental al proceso con todas las garantías, de no apreciar en dicha queja la especial trascendencia constitucional que, como condición para su admisión, requiere el artículo 50.1 b) de la Ley Orgánica del Tribunal Constitucional (LOTC), cuando, sin embargo, la Sección Primera de este Tribunal ha considerado que concurre la misma en un recurso sustancialmente igual al interpuesto, y decidió su admisión por entender que plantea un problema o afecta a una faceta del derecho fundamental sobre la que no hay doctrina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como advierte el Fiscal en sus alegaciones, la especial trascendencia constitucional de los recursos de amparo “se trata de un requisito que sólo corresponde valorar a este Tribunal” (STC 27/2018, de 5 de marzo, FJ 2), lo cierto es que, en este caso, la inadmisión de la queja referente a la vulneración del derecho fundamental al proceso con todas las garantías por la indebida valoración de una prueba ilícitamente obtenida, no responde a una apreciación de la Sección sobre la misma, sino a un error material cometido en la providencia recurrida, al citar, en su texto, como causa de inadmisión la del artículo 50.1 a) en relación con el artículo 44.2 LOTC, cuando, en realidad, era la falta de invocación de la vulneración del derecho fundamental, exigido en el artículo 44.1 c) LOTC, la que debió aparecer en ella. Fue, precisamente, la diferente causa de inadmisión de las quejas alegadas lo que llevó a la Sección, en aras a una mayor claridad, a distinguir, como puede apreciarse en la providencia impugnada, transcrita en los antecedentes, dos apartados en razón de los motivos de rechazo advertidos: la falta de invocación previa del derecho fundamental a la presunción de inocencia [art. 50.1 a), en relación con el art. 44.1 c)], respecto del derecho a un proceso con todas las garantías (art. 24.2 CE), por un lado, y la falta de especial trascendencia constitucional del resto de las lesiones denunciadas [art. 50.1 b) LOTC], por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cumple advertir que como es sabido, el citado requisito de la invocación ante la jurisdicción ordinaria puede verse incumplido de modo absoluto, cuando la vulneración del derecho fundamental no se denuncia en ningún momento del proceso, o por una invocación tardía de la vulneración. En el presente caso, se observó que la cuestión de la ilicitud de la prueba se introdujo ex novo en el recurso de apelación. Así lo denunció la Abogacía del Estado en su escrito de impugnación del recurso de apelación y lo ponen de manifiesto los propios demandantes en su demanda de amparo al hacer referencia al cumplimiento del requisito de la denuncia previa del derecho fundamental invocado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 de recordar que, como ya advirtiera este Tribunal, la invocación del derecho en el recurso de apelación “no satisface las exigencias derivadas de dicho precepto de nuestra Ley Orgánica en orden a la preservación de la subsidiariedad del recurso de amparo, ya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 (ATC 138/2002, de 23 de julio, FJ 1)” (STC 190/2006, de 19 de junio,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dictada el 16 de mayo de 2018.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Se deja sin efecto el primer pronunciamiento de la providencia dictada el 16 de mayo de 2018, y se rectifica el error material advertido en dicha providencia de inadmisión. Así, donde dice “Respecto a la lesión a un proceso con todas las garantías, por no apreciar en el mismo la especial trascendencia constitucional que, como condición para su admisión, requiere el artículo 50.1 b) LOTC (STC 155/2009, de 25 de junio, FJ 2)”, debe decir: “Respecto a la lesión a un proceso con todas las garantías, por falta de invocación previa del derecho fundamental [artículo 50.1 a), en relación con el artículo 44.1 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