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140</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noviembre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3997-2019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3997-2019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suspensión cautelar del lanzamiento dispuesto en el juicio verbal de desahucio núm. 187-2018 por el Juzgado de Primera Instancia núm. 1 de San Javier.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26 de junio de 2019, la entidad C.C. Las Velas, S.L.U., representada por el procurador de los tribunales don Carlos Barrado Lanzarote, y asistida por el letrado don Antonio Fuentes Segura, interpuso recurso de amparo contra el auto de 13 de mayo de 2019, dictado por el Juzgado de Primera Instancia núm. 1 de San Javier, dictado en el procedimiento de juicio verbal de desahucio núm. 187-2018, que desestimó el incidente de nulidad promovido por la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recurso de amparo la mercantil recurrente invoca la vulneración del derecho a la tutela judicial efectiva sin indefensión reconocido en el artículo 24.1 CE. Manifiesta, sustancialmente, que no fue emplazada para comparecer en el juicio verbal de desahucio número 187-2018, continuando el curso de los autos en su ausencia hasta que se dictó decreto de terminación del procedimiento de desahucio y se señaló fecha de lanzamiento. Dicha ausencia de emplazamiento determinó que no pudiera intervenir ni defenderse en el procedimiento. Señala que el primer emplazamiento no se efectuó en el domicilio social de la demandada, sino que con incumplimiento de la STC 47/2019, de 8 de abril, se realizó de forma telemática. Indica que el emplazamiento no fue retirado por la entidad recurrente y que se desconoce la dirección de correo electrónico a la que se han enviado las notificaciones telemáticas. Refiere que el correo que figura en la Agencia Estatal de la Administración Tributaria fue habilitado con posterioridad a dichas notificaciones. Finalmente sostiene que las resoluciones dictadas omitieron cualquier pronunciamiento acerca de la inaplicación del art. 155 de la Ley de enjuiciamiento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concluye que la recurrente no ha tenido la oportunidad de intervenir y de defenderse en el procedimiento en el que se discute su derecho a permanecer en el centro comercial y seguir con la explotación del mismo, ordenándose el lanzamiento de la mercantil demandante con los perjuicios económicos que ello conlleva, ocasionando su absoluta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Finaliza el recurso solicitando que se declare la nulidad del auto de 13 de mayo de 2019, dictado por el Juzgado de Primera Instancia de San Javier núm. 1, y de todas las actuaciones, por vulneración del derecho a la tutela judicial efectiva sin indefensión (art. 24.1 CE) y que se retrotraigan las actuaciones al momento inicial, con emplazamiento de la recurrente para que pueda contestar a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solicitó la suspensión de la ejecución del lanzamiento señalado para el 19 de noviembre de 2019, por diligencia de ordenación de 5 de junio de 2019, toda vez que la ejecución de dichas resoluciones produciría un evidente e irreparable perjuicio a la recurrente que haría perder al recurso de amparo su finalidad, dado que sería despojada de la posesión y de la explotación del centro comercial, ocasionando una situación sustancialmente irreversible.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del recurrente, mediante escrito registrado el 26 de octubre de 2019, solicitó nuevamente la admisión a trámite del recurso de amparo y que se adoptara la medida cautelar de suspensión del lanzamiento del centro comercial “Las Velas” señalado para el 19 de noviembre próximo. Alega en su escrito que la ejecución del lanzamiento ocasionaría la pérdida de la finalidad del recurso de amparo, y le generaría la ruina económica y, por ende, una situación de facto irreversible, e interesa que en la misma resolución de admisión a trámite del recurso de amparo, se acuerde la adopción de la medida cautelar de suspensión del lanzamiento. Considera que la suspensión del lanzamiento no ocasionaría ninguna perturbación grave de los intereses generales ni de los derechos fundamentales o libertades de terceros, sino más bien lo contrario, esto es, la suspensión protegería en todo caso los derechos de terceros, toda vez que la recurrente, en virtud del contrato de arrendamiento y explotación de todo el centro comercial que suscribió en 2004 con la anterior propiedad, tiene subarrendados los espacios y locales de dicho centro, por lo que el lanzamiento crearía un escenario de confusión y precariedad incluso para esos terceros subarrendatarios.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31 de octubre de 2019, la Sección Segunda de este Tribunal acordó admitir a trámite el recurso de amparo apreciando que concurre en el mismo una especial trascendencia constitucional (art. 50.1 de la Ley Orgánica del Tribunal Constitucional: LOTC) toda vez que el recurso puede dar ocasión al Tribunal para aclarar o cambiar su doctrina, como consecuencia de cambios normativos relevantes para la configuración del contenido del derecho fundamental [STC 155/2009, FJ 2 b)], y dirigir comunicación al órgano judicial interviniente, a fin de que en el plazo que no exceda de diez días remita certificación o fotocopia adverada de las actuaciones correspondientes al procedimiento al juicio verbal de desahucio número 187-2019, y que proceda a emplazar a quienes hubieran sido parte en el proceso del que trae causa el presente recurso, excepto la parte recurrente en amparo, para que en plazo de diez días puedan comparecer, si lo desean. Asimismo, la Sección dispuso formar pieza separada para la tramitación del incidente de suspensión y, conforme a lo dispuesto en el art. 56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registrado el día 5 de noviembre de 2019, interesa que se acuerde la suspensión del lanzamiento solicitado por el demandante. Tras sintetizar la doctrina de este Tribunal respecto de la suspensión cautelar en supuestos similares al presente caso, considera que, si no se acordara la medida cautelar, la demandante al ser privada de la posesión y explotación del centro comercial del que es arrendataria, sufriría un perjuicio irreparable, a lo que añade que no se percibe, en este momento procesal, atendidas las circunstancias del presente caso, que la suspensión interesada pueda entrañar una perturbación grave de los intereses generales o de los derechos fundamentales y libertades públicas de un tercero.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ha expuesto en los antecedentes de esta resolución, el recurso de amparo se interpone contra el auto de fecha 13 de mayo de 2019, en cuya virtud se desestimó la nulidad de actuaciones solicitada por la mercantil demandante. Ésta denuncia la indefensión sufrida, al no haber sido emplazada para comparecer en el juicio verbal de desahucio 187-2018, del Juzgado de Primera Instancia núm. 1 de San Javier. Por ese motivo, solicitó la nulidad de las actuaciones judiciales ya referida y la retroacción del procedimiento al momento de la citación y traslado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objeto de esta pieza de suspensión consiste en determinar la procedencia o no de la solicitud de suspensión cautelar de la ejecución del lanzamiento efectuada por la parte recurrente en amparo. El demandante argumenta que de no acceder a la suspensión de su ejecución podría consolidarse una situación difícilmente reversible, que es susceptible de originar perjuicios de imposible o muy difícil reparación, tanto al recurrente como a terceros subarrendatarios. En esencia, por estas mismas razones el ministerio fiscal ha interesado la concesión de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recurridos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arreglo a esta doctrina constitucional y sin prejuzgar la decisión de fondo del recurso, procede acordar la suspensión solicitada, puesto que, en caso contrario, mediante la ejecución del lanzamiento acordado por el órgano judicial, se privaría a la demandante de la posesión del centro comercial que explota, lo que abocaría, como afirma el ministerio fiscal, a una situación de imposible reparación, que haría perder la finalidad al presente recurso de amparo. Por lo demás, no se advierte en este momento procesal, atendidas las particulares circunstancias del presente caso, que la suspensión de la ejecución pueda entrañar una perturbación grave a un interés constitucionalmente protegido o a los derechos fundamentales o libertades públicas de un tercero, pues a lo sumo ocasionará un retraso en la ejecución del lanzamiento.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suspensión cautelar del lanzamiento dispuesto en el juicio verbal de desahucio núm. 187-2018 por el Juzgado de Primera Instancia núm. 1 de San Javier.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noviembre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