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6037-2018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6037-2018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96-2018 seguido en el Juzgado de Primera Instancia e Instrucción núm. 3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16 de noviembre de 2018, la procuradora de los tribunales doña Blanca Berriatua Horta, en representación de la entidad Penrei Inversiones, S.L., y bajo la dirección de la letrada doña Anju Nirmala Benavent Rodríguez , interpuso recurso de amparo contra el auto del Juzgado de Primera Instancia e Instrucción núm. 3 de Lorca de 28 de septiembre de 2018, por el que se desestima el recurso de reposición interpuesto contra el auto de 10 de julio de 2018, por el que se inadmite el escrito de oposición a la ejecución hipotecaria en el procedimiento de ejecución hipotecaria núm. 96-2018.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hipotecaria alegando que “la continuación de la ejecución derivada de los pronunciamiento judiciales que han sido objeto de impugnación, con la celebración de subasta y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el 28 de octubre de 2019,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8 de noviembre de 2019, la entidad demandante presentó alegaciones reiterando su solicitud de suspensión, insistiendo en que con la celebración de la subasta y la eventual adjudicación a terceros o a la entidad ejecutante el recurso de amparo perdería su finalidad y le provocaría perjuicios patrimoniales de imposible o difícil reparación. También pone de manifiesto que la posible adjudicación del bien inmueble a terceros de buena fe conllevaría a situaciones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15 de noviembre de 2019, presentó alegaciones interesando que se deniegue la suspensión, pero que se acuerde la anotación preventiva de la demanda de amparo, argumentando que la petición de suspensión del procedimiento ejecutivo no parece muy fundamentada y que el efecto protector deseado por la entidad demandante frente a la posible adjudicación a un tercero de buena fe del bien subastado se obtendría de manera mucho más eficaz mediante la anotación preventiva de la demanda de amparo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96-2018 seguido en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a propósito de otro procedimiento hipotecario seguido ante el Juzgado núm. 3 de Lorca, donde se plantearon los mismos argumentos que aquí para solicitar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96-2018 seguido en el Juzgado de Primera Instancia e Instrucción núm. 3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