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588-2019, promovido por don Roberto Mederos López, representado por el procurador de los tribunales don Alejandro Valido Farray, con asistencia letrada de doña Emma Rosa Expósito Mendoza, contra la providencia de 11 de diciembre de 2018, dictada por el Juzgado de Primera Instancia núm. 2 de Ibiza en la pieza de nulidad núm. 3-2018, incoada en el juicio verbal sobre desahucio de vivienda por impago de rentas núm. 268-2018, por la que se desestimó la solicitud de nulidad de actuaciones presentada por el demandante. Ha sido parte la entidad Un Vitorino, S.L., representada por la procuradora de los tribunales doña Lucía Vázquez-Pimentel Sánchez, y asistida por la letrada doña Virginia Serra Costa. Ha intervenido el Ministerio Fiscal.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enero de 2019, don Alejandro Valido Farray, procurador de los tribunales y de don Roberto Mederos López, interpuso recurso de amparo contra la providencia reseñada en el encabezamiento, que desestimó la solicitud de nulidad de actuaciones presentada por el demandante mediante la que se alegó haber sufrido indefensión en el proceso civil de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la pretensión planteada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2 de Ibiza se tramitó un juicio verbal de desahucio por impago de rentas y acción acumulada para su reclamación (autos núm. 268-2018), a instancia de la entidad Un Vitorino, S.L., (arrendadora) frente a don Roberto Mederos López (arrendatario), con relación a un apartamento situado en la calle Lugo núm. 2, Cal de Bou, del municipio de Sant Josep de Sa Talaia (isla de Ibiza).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a trámite la demanda mediante decreto de fecha 4 de abril de 2018, e intentados por la parte actora el emplazamiento y requerimientos del demandado (de pago y/o de desalojo) en la vivienda objeto de arrendamiento, el procurador de la actora hizo constar mediante diligencia de 26 de abril de 2018 que el demandado no se hallaba en la vivienda, pese a haberse intentado la citación a juicio y requerimiento en dos ocasiones (19 y 26 de abril de 2018), detectándose signos de permanecer deshabitada.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8 de mayo de 2018, el letrado de la administración de justicia acordó fijar en el tablón de anuncios de la oficina judicial la cédula de requerimiento y citación para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parte demandada no compareció ni formuló oposición a la demanda, el proceso fue dado por terminado mediante nuevo decreto de 24 de mayo de 2018 que, tal y como había sido solicitado en la demanda inicial, acordó la imposición de costas y la ejecución directa y lanzamiento del arrendatario, que se llevó a efecto el 28 de mayo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solicitud de ejecución de la entidad actora en relación con las rentas adeudadas dio lugar al proceso de ejecución de títulos judiciales núm. 140-2018, en el que se dictó auto el 26 de junio de 2018 disponiendo la orden general de ejecución dineraria por importe de 26 000 € de principal y 7 800 € de intereses y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manifiesta haber sabido la existencia del proceso de ejecución a través de un aviso telefónico recibido en el domicilio de su madre. Tras conocerlo, se personó el 11 de septiembre de 2018 en el Juzgado de Primera Instancia núm. 2 de Ibiza. En dicho acto se le entregó copia de las actuaciones del juicio verbal núm. 268-2018, y también del auto de 26 de junio de 2018 que dispuso la ejecución de la resolución procesal que le puso término, del decreto de la misma fecha que lo hacía efectivo y de una copia de la demanda de ejecución, emplazándole para que en el plazo legal previsto pudiera oponerse al despacho general de ejecución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del Sr. Mederos presentó el 8 de octubre de 2018, en el juicio verbal de desahucio, una solicitud de nulidad de actuaciones; solicitó que se ordenara su retroacción al momento inmediatamente anterior a aquel en que se intentó notificarle la demanda de desahucio y reclamación de rentas debidas. Solicitó también que, a fin de evitar los perjuicios irreparables que su continuación pudiera causarle, se decretara la suspensión de la tramitación del procedimiento de ejecución de títulos judiciales núm. 140-2018, hasta tanto fuera resuelto el incidente de nulidad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solicitud de nulidad dio lugar al incidente núm. 3-2018. Fue desestimada por providencia de 11 de diciembre de 2018, en la que el juzgador entendió que no se había producido la indefensión denunciada, dado que el intento de requerimiento de pago de las rentas reclamadas y de citación a juicio verbal en la vivienda arrendada, lo había sido conforme a las previsiones legales [arts. 155.2 y 3, y 164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recurso el demandante considera vulnerado su derecho a la tutela judicial efectiva sin indefensión (art. 24.1 CE) por la forma en que el juzgado llevó a cabo los actos de comunicación inicial de la demanda de reclamación de rentas y desahucio. Considera el demandante que “el juzgado ignoró la doctrina del Tribunal Constitucional acerca de las notificaciones procesales y, sin realizar ninguna labor de averiguación, conforme a lo establecido en el artículo 156 de la Ley de enjuiciamiento civil, procedió a la aplicación de las previsiones contenidas en el apartado 3 del artículo 155 del mismo texto legal, en la redacción dada al mismo por la Ley 19/2009, de manera estricta, sin interpretarlo en función de dicha doctrina y del derecho fundamental afectado, limitándose únicamente a intentar la notificación en el domicilio objeto del arrendamiento. Al resultar esta negativa, acudió directamente a la vía edictal, cuando disponía de teléfono móvil, profesión, domicilio alternativo y otras medidas de averiguación, a través del punto neutro del juzgado”. Añade que, con una mínima diligencia, el órgano judicial podía haberle localizado, bien en el domicilio materno, que aparecía en la fotocopia de su documento nacional de identidad donde fue localizado para el procedimiento de ejecución, o bien a través del padrón municipal, por cuanto durante toda la pendencia del procedimiento de desahucio, el Sr. Mederos figura empadronado en el municipio de Sant Josep de Sa Talaia, término municipal de Ibiza. Destaca también que, en el contrato de arrendamiento aportado con la demanda que no aparece firmado por las partes, consta su profesión (guardia civil), por lo que no hubiera sido costosa su localización personal, dado que en el edificio donde se encuentra el inmueble objeto del litigio habitan en condición de arrendatarios diversos compañeros de profesión, en virtud de los contratos concertados por la Dirección General de la Guardia Civil y quien es parte actora en el proceso judicial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art. 24.1 CE, en cuanto establece la interdicción de la indefensión, impone un conocimiento efectivo de la existencia del proceso a fin de que, en él, pueda el demandado ejercer una defensa eficaz de sus intereses. Tal resultado exige de los órganos judiciales un deber de diligencia en la realización de los actos de comunicación dirigido a logar la citación o emplazamiento personal de los demandados (SSTC 30/2014, de 24 de febrero, y 181/2015, de 7 de septiembre). En relación con la previsión legal del art. 164 LEC, se aduce que los órganos judiciales han de realizar de ella una interpretación conforme a la Constitución, integrando el contenido de la reforma con la doctrina del Tribunal Constitucional en cuanto a la subsidiariedad de la comunicación edictal, pues así lo exige el derecho de acceso al proceso reconocido en el art. 24.1 CE. Para el demandante, este deber de diligencia habría sido omitido en este caso, dando por suficiente el intento de citación en la vivienda supuestamente arrendada, en la que no habitaba, sin llegar a agotar los medios de averiguación del domicilio real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solicita que se declare la vulneración de su derecho a la tutela judicial efectiva sin indefensión y se le restablezca en el mismo, a cuyo fin debe ser declarada nula la providencia de 11 de diciembre de 2018 que ha sido cuestionada, así como todo lo actuado a partir de la diligencia de 26 de abril de 2018 en la que se hizo constar que el demandante no había sido localizado en el domicilio arrendado, con retroacción de las actuaciones al momento inmediatamente posterior a dicha diligencia para que se dicte otra resolución judicial respetuosa con el derecho fundamental alegado que le permita llegar a tener conocimiento y participar plenamente en el proceso de reclamación de rentas y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se solicitó en la demanda de amparo la suspensión del procedimiento de ejecución de resoluciones procesales núm. 140-2018, en el que se le reclaman como debidas las rentas del arrendamiento (33 800 €). Se alega que la continuación de dicho procedimiento de ejecución le produciría un importante perjuicio económico, dada su entidad, que podría llegar a ser de difícil recuperación en el caso de que la entidad actora fuera disuelta y liquidada.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petición de suspensión del procedimiento de ejecución fue denegada por ATC 112/2019, de 30 de septiembre, tras considerar no acreditado que el perjuicio económico alegado fuese actual e irreparable.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15 de julio de 2019, acordó la admisión a trámite de la demanda al apreciar la concurrencia de especial trascendencia constitucional [art. 50.1 Ley Orgánica del Tribunal Constitucional (LOTC)] como consecuencia de que el órgano judicial pudiera haber incurrido en una negativa manifiesta del deber de acatamiento de la doctrina de este Tribunal [STC 155/2009, de 28 de julio, FJ 2 f)]. En aplicación de lo dispuesto en el artículo 51 LOTC, se acordó dirigir atenta comunicación al Juzgado de Primera Instancia núm. 2 de Ibiza, a fin de que, en el plazo de diez días, remitiera certificación o fotocopia adverada de las actuaciones correspondientes a los procedimientos judiciales precedentes, y emplazara ante este Tribunal a quienes hubieran sido parte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19 de septiembre de 2019, se tuvo por personada a la representación procesal de Un Vitorino, S.L., en tanto fue parte actora en la vía judicial previa, y a tenor de lo dispuesto en el artículo 52 LOTC, se dio vista de todas las actuaciones del presente recurso de amparo, por un plazo común de veinte días, al Ministerio Fiscal y las partes personadas,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entidad Un Vitorino, S.L., presentó sus alegaciones en escrito registrado el 21 de octubre 2019. En ellas solicita la desestimación de la pretensión de amparo por entender que la tramitación por parte del Juzgado de Primera Instancia número 2 de Ibiza del juicio verbal de desahucio núm. 268-2018 fue perfectamente ajustada a Derecho, ya que, tal y como acertadamente confirmó la providencia cuestionada de 11 de diciembre de 2018, la notificación de la demanda al recurrente se llevó a efecto de acuerdo con lo expresamente establecido por la ley procesal, ajustándose a la legalidad el proceder del juzgado cuya actuación se cuestiona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los intentos de notificación de la demanda civil fueron llevados a cabo por el procurador de la actora en virtud de lo previsto por el artículo 152.1.1 LEC. Y se realizaron en la vivienda arrendada, ajustándose con ello también a lo previsto por el artículo 155.3, que expresamente establece que si las partes no han acordado señalar en el contrato de arrendamiento un domicilio en el que han de llevarse a cabo los actos de comunicación, éste será, a todos los efectos, el de la vivienda o local arrendado.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señalando que “al margen de esto y en relación al antes citado artículo 155.3 de ésta, la Ley de enjuiciamiento civil en el último párrafo de su artículo 164 prevé que en los procesos de desahucio de finca urbana o rústica por falta de pago de rentas o cantidades debidas o por expiración legal o contractual del plazo y en los procesos de reclamación de estas rentas o cantidades debidas, cuando no pudiere hallársele ni efectuarle la comunicación al arrendatario en los domicilios designados en el párrafo segundo del apartado 3 del artículo 155, ni hubiese comunicado de forma fehaciente con posterioridad al contrato un nuevo domicilio al arrendador, al que éste no se hubiese opuesto, se procederá, sin más trámites, a fijar la cédula de citación o requerimiento en el tablón de anuncios de la oficina judicial. Por lo que haber procedido a su notificación edictal de forma directa tras los intentos llevados a cabo en la vivienda arrendada, es perfectamente ajustado a Derecho, no exigiendo la Ley de enjuiciamiento civil la realización de ningún otro acto previo a la notificación mediante edictos, por regular expresamente y de forma especial la forma en la que las notificaciones deben llevarse a cabo en el caso de los procedimientos de desahucio”. Por último, señala que este procedimiento fue perfectamente observado y respetado en los autos de juicio verbal de reclamación de rentas y desahucio a que se refiere este proceso, por lo que solicita la desestimación de la pretensión de amparo por no haberse vulnerado el derecho del demandante que ha sido alegado, ni haberle generado indefensión la tramitación del procedimiento, al haberse respetado y observado las normas legales sobre notificación establecidas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en escrito que tuvo entrada en este Tribunal el día 18 de noviembre de 2019, ratificó las alegaciones expuestas en su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mediante escrito registrado el día 12 de noviembre de 2019. Tras recordar las actuaciones procesales producidas en el proceso judicial previo en el que han sido dictadas las resoluciones cuestionadas en el recurso de amparo afirma que el recurrente dirige, formalmente, sus alegaciones contra la providencia de 11 de diciembre de 2018 del Juzgado de Primera Instancia núm. 2 de Ibiza por entender que, al resolver en sentido desestimatorio el incidente de nulidad planteado, vulneró su derecho a la tutela judicial efectiva sin indefensión reconocido en el artículo 24.1 CE, pero en realidad la vulneración que denuncia no se la imputa a dicha resolución judicial, sino a la totalidad de las actuaciones judiciales acordadas en el procedimiento de desahucio núm. 268-2018, desde que se decide por el letrado de la administración de justicia acudir a la notificación por edictos en el tablón de anuncios de la oficina judicial, sin agotar, por tanto, las posibilidades de llamarle al proceso de forma personal o que garantizara su conocimiento, frustrando así sus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la doctrina del Tribunal Constitucional en esta materia está muy consolidada partiendo de que es esencial a la tutela judicial efectiva que los llamados a ser parte en el procedimiento tengan conocimiento de la existencia de este, única manera de que puedan intervenir en él y ejecutar de forma efectiva sus derechos. Afirma que el Tribunal Constitucional opta por la primacía de la notificación personal, pero ello no quiere decir que desprecie de forma absoluta otras formas de notificación mucho menos directas, como la citación por edictos. Lo que sí hace es prevenir contra un uso excesivo de esta vía, pero no lo impide, y exige al órgano judicial que se agoten las posibilidades de citación directa antes de acudir a la menos segura de los edictos. El órgano judicial, señala, debe extremar la diligencia para la averiguación del paradero o domicilio de los interesados, y para ello deberá utilizar los medios de averiguación que estén razonablemente a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las actuaciones procesales practicadas en este caso para el requerimiento de pago de rentas debidas y reclamadas y la citación a juicio del demandado (hoy recurrente), considera que se trata de una actuación insuficiente para dar cumplimiento al deber de vigilancia exigido a los órganos judiciales, deber que es más intenso cuando se trata del emplazamiento inicial. Una vez constatado que existían posibilidades de averiguar el paradero del demandado y, pese a ello, no se practicó ninguna (dirigirse a organismos oficiales y registros públicos, intentarlo en el domicilio que aparece en la copia del documento nacional de identidad del demandado que había sido unida al contrato de arrendamiento aportado con la demanda; o tomar en consideración su condición de guardia civil para hacer efectiva su localización a través de dicha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para el Ministerio Fiscal el órgano judicial no cumplió con las exigencias derivadas de la doctrina del Tribunal Constitucional y optó de forma explícita por la aplicación automática del art. 164 LEC, desoyendo la doctrina constitucional que le fue expresamente alegada en la solicitud de nulidad de actuaciones; así como la jurisprudencia constitucional que ha interpretado dicho precepto legal en sentido favorable al derecho de defensa de los demandados (SSTC 31/2014, 181/2015 y 39/2018). Por ello considera que, en coherencia con anteriores pronunciamientos (STC 50/2017, de 8 de mayo, FJ 5) debe otorgarse el amparo solicitado, reconocer la vulneración denunciada y, para restablecerle en su derecho al demandante, declarar la nulidad de todas las actuaciones practicadas en el juicio verbal 268-2018 y en el subsiguiente proceso de ejecución 104-2018 y, en consecuencia, retrotraer las actuaciones al momento anterior a la diligencia de ordenación de 8 de mayo de 2018, que dispuso la comunicación edictal de la demanda y su admisión a trámite, con el fin de que se dicte otra resolución judicial respetuosa con el derecho a la tutela judicial efectiva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junio de 2020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impugna la providencia de 11 de diciembre de 2018, del Juzgado de Primera Instancia núm. 2 de Ibiza, por la que fue inadmitida la solicitud de nulidad de actuaciones promovida en el juicio verbal de desahucio y reclamación de rentas núm. 268-2018, seguido contra el recurrente por la entidad Un Vitorino,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que se ha vulnerado su derecho a la tutela judicial efectiva sin indefensión por la forma en que el juzgado llevó a cabo los actos de comunicación inicial de la demanda de reclamación de rentas y desahucio lo que, de hecho, conllevó su imposibilidad de acceso al proceso civil como consecuencia de haber sido indebidamente llamado al proceso fijando la cedula de requerimiento de pago y citación para juicio en el tablón de anuncios de la oficina judicial, tras un único e infructuoso intento de citación personal en el domicilio objeto del arrendamiento, pese a que se constató que permanecía deshabitado. Destaca que, al resultar negativa la comunicación intentada, se ordenó acudir directamente a la vía edictal pese a que constaba en las actuaciones su teléfono móvil, su profesión (agente de la Guardia Civil), un domicilio familiar alternativo (el de su madre) que aparecía en la fotocopia de su documento nacional de identidad, y eran posibles otras medidas adicionales de averiguación de su paradero, habituales en la práctica judicial. Por tanto, a través de la queja expuesta se denuncia la falta de diligencia del órgano judicial en orden a cumplir con su responsabilidad de procurar el emplazamiento o citación personal del demandado antes de acudir a la citación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como con más detalle se expone en los antecedentes de esta resolución, el Ministerio Fiscal ha solicitado el otorgamiento del amparo, por entender producida la lesión denunciada por el recurrente; mientras que se ha opuesto al mismo la representación de la entidad Un Vitorino, S.L., por considerar que no ha tenido lugar la citada lesión, al ajustarse la actuación del Juzgado a las normas procesales vigentes (art. 164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Exposición de la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delimitada la pretensión de amparo, lo que se nos presenta como objeto de este recurso es, una vez más, la diligencia del órgano judicial en los actos de comunicación procesal y, más concretamente, el aspecto relativo a la necesidad de que el órgano judicial agote todas las posibilidades de averiguación del domicilio del demandado, así como que esté convencido de la imposibilidad de éxito de toda vía de comunicación alternativa antes de acudir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resuelto en sentido estimatorio varios recursos similares, referidos a procedimientos arrendaticios (SSTC 30/2014, de 24 de febrero; 181/2015, de 7 de septiembre; 39/2018, de 25 de abril, y 123/2019, de 28 de octubre). En la primera de estas resoluciones —STC 30/2014, FJ 3—, con referencia a anteriores pronunciamientos, se recordó la gran relevancia que en nuestra doctrina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como hemos reiterado y le fue alegado al órgano judicial en este caso, sobre él no solo recae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tras intentar su averiguación,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conclusión alcanzada no cabe oponer, como sostiene el órgano judicial en la providencia de 11 de diciembre de 2018 que inadmite la solicitud de nulidad que fue presentada alegando indefensión, que la Ley de enjuiciamiento civil no exige realizar mayores averiguaciones tras la reforma del art. 164 LEC llevada a cabo mediante la Ley 19/2009, de 23 de noviembre, de medidas de fomento y agilización procesal del alquiler y de la eficiencia energética de los edificios. Semejante argumentación es la que pone de relieve, precisamente, la especial trascendencia constitucional del presente recurso, pues hemos reiterado en la jurisprudencia reseñada que dicho cambio normativo no permite obviar la doctrina constitucional precedente, que fue expresamente alegada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ya anticipar que la interpretación que se realiza de la reforma introducida por la Ley 19/2009, tanto en el caso resuelto por las SSTC 30/2014, 181/2015 y 123/2019, como en el que aquí se enjuicia, pone de relieve un apartamiento manifiesto de la doctrina de este Tribunal Constitucional en materia de emplazamiento y notificaciones, pues se limitan a mantener una interpretación literal y restrictiva del precepto aplicado en relación con la labor y la diligencia que deben desplegar a la hora de realizar los actos de comunicación dirigidos a quienes están llamados a ser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constitucional expuesta, en el presente caso podemos concluir, como alega el recurrente y el Ministerio Fiscal, que el órgano judicial no ha desplegado la actividad que le era exigible desde la perspectiva del derecho a la tutela judicial efectiva sin indefensión (art. 24.1 CE), al objeto de notificar debidamente al demandante de amparo la existencia del procedimiento de reclamación de rentas arrendaticias y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sido alegado y se desprende de las actuaciones judiciales, una vez intentado infructuosamente por la parte actora el requerimiento de pago y citación en la vivienda objeto de arrendamiento, pese a que se hizo constar que la vivienda parecía deshabitada, el órgano judicial no ordenó la práctica de ninguna comprobación encaminada a conocer el domicilio actual del recurrente, ni a través de la documentación obrante en autos (intentándolo en el domicilio que aparece en la copia del documento nacional de identidad del demandado que había sido unida al contrato de arrendamiento aportado con la demanda; o tomando en consideración su condición de agente de la guardia civil para hacer efectiva su localización a través de dicha institución), ni con los diferentes organismos públicos a los que se remite el art. 155.3 LEC, o por los medios que se recogen en el art. 156 de la misma ley, sino que acudió directamente a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resolver el incidente de nulidad de actuaciones planteado por el recurrente, que sí fue localizado en el proceso de ejecución de la resolución que puso fin al proceso que acordó el desahucio y declaró debidas las rentas reclamadas, el órgano judicial defiende que su actuación encontraba fundamento legal en la dicción literal del último párrafo del art. 164 LEC, por lo que el legislador, en materia de arrendamientos urbanos, deja a salvo los derechos del inquilino sin necesidad de acudir a las averiguaciones de domicilios contempladas en el art. 156 LEC. Tal razonamiento pone de manifiesto una evidente contradicción entre la interpretación judicial cuestionada y la doctrina constitucional en materia de emplazamientos que ya ha sido expuesta, según la cual “es necesario realizar una interpretación secundum constitutionem de dicho precepto (art. 164 LEC), integrando el contenido de la reforma con la doctrina de este Tribunal en cuanto a la subsidiariedad de la comunicación edictal, la cual tiene su fuente directa en el derecho de acceso al proceso del art. 24.1 CE, de manera que la comunicación edictal en todo procedimiento de desahucio sólo puede utilizarse cuando se hayan agotado los medios de averiguación del domicilio del deudor o ejecutado” (STC 181/2015,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podemos concluir que el órgano judicial no agotó todos los medios que tenía a su alcance para llevar a cabo la notificación personal o fehaciente del demandado, incumpliendo de este modo la diligencia que le era debida y exigible desde la perspectiva del derecho a la tutela judicial efectiva sin indefensión para asegurar debidamente su emplazamiento y su acceso al procedimiento. En consecuencia, al igual que en supuestos precedentes, hemos de declarar que en el presente caso se ha vulnerado el derecho a la tutela judicial efectiva sin indefensión del demandante de amparo, por la falta de diligencia del órgano judicial en su obligación de agotar los medios de averiguación del domicilio real para obtener una notificación personal y efectiva de la existencia del proceso de reclamación de rentas arrendaticias y desahucio, lo que conduce a la estimación del recurso de amparo, con declaración de nulidad de la providencia impugnada y de todas las actuaciones practicadas desde la diligencia de ordenación de 8 de mayo de 2018 que acordó la comunicación edictal, con retroacción de las mismas al momento anterior al dictado de la citada diligencia, al objeto de que se le comunique debida y fehacientemente al recurrente la existencia del juicio de desahucio.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Roberto Mederos López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providencia de 11 de diciembre de 2018 del Juzgado de Primera Instancia núm. 2 de Ibiza, dictada en el juicio verbal arrendaticio núm. 268-2018, así como de todo lo actuado desde la diligencia de 8 de mayo de 2018 que acordó fijar la cedula de requerimiento de pago y citación en el tablón de anuncios de la oficina judicial.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citada diligencia de 8 de mayo de 2018, a fin de que se lleve a cabo el requerimiento de pago y eventual citación a juicio en términos que sean respetuosos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