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24 de enero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4765-2019, promovido por doña Concepción Martín Núñez, contra la sentencia de la Sala de lo Contencioso-Administrativo de la Audiencia Nacional, Sección Séptima, de 4 de junio de 2018, y contra el auto de la misma Sala y Sección de la Audiencia Nacional, de 7 de junio de 2019, que desestimó el incidente de nulidad de actuaciones promovido contra la anterior resolución. Han intervenido el abogado del Estado y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26 de julio de 2019, la procuradora de los tribunales doña Isabel Juliá Corujo, actuando en nombre y representación de doña Concepción Martín Núñez, bajo la defensa del letrado don Raúl Bocanegra Sierra,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Actuaciones anteriores a la STC 204/2003,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adecuado enjuiciamiento de la presente demanda hemos de remontarnos en primer lugar a las actuaciones administrativas y judiciales que dieron lugar a la interposición, entre otras personas por la aquí demandante, del recurso de amparo núm. 2912-1999, el cual fue resuelto por nuestra STC 204/2003, de 1 de diciembre. Dichas actuaciones quedaron reflejadas en el antecedente 2 de esta última, que por su importancia se transcriben a continuación en lo que importa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9 de junio de 1994 doña María Teresa Pérez Ariño, don Vicente Fernández Sainz, doña Yolanda Gutiérrez Fernández, don Francisco Javier Membrado López, doña Teresa González del Valle, doña Fuencisla Perlado Jimeno, don Emilio Gómez Muñoz, doña María Concepción Martín Núñez, doña Estilita Cañas Orejudo y otros, interpusieron recurso contencioso-administrativo contra la desestimación presunta del recurso de reposición interpuesto frente a la resolución de la Dirección General de Personal y Servicios del Ministerio de Educación y Ciencia, denegatoria de la solicitud de reconocimiento de derecho de clasificación de los demandantes en el grupo A de la función pública docente, adscritos a los servicios de apoyo psicopedagógico y orientación educativa [SAPOE] dependientes del indicado departamento ministerial. Este recurso fue tramitado con el número 683-1994 y resuelto por sentencia de la Sala de lo Contencioso-Administrativo del Tribunal Superior de Justicia de Cantabria el día 16 de febrero de 1995, en cuya parte dispositiva se declara: “El derecho de los recurrentes a ser integrados en el grupo A, con todos los efectos derivados de tal asignación que tendrá eficacia desde la fecha de sus nombramientos definitivos para sus respectivos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Habiendo ganado firmeza [la sentencia], la dirección provincial de Cantabria del Ministerio de Educación y Cultura dictó una resolución el día 22 de septiembre de 1997 por la que se daba traslado a los ahora demandantes de amparo del acuerdo de la Dirección General de Personal y Servicios de dicho Ministerio en el que se indicaba que “en relación a la ejecución de la sentencia del Tribunal Superior de Justicia de Cantabria relativa al recurso contencioso-administrativo número 683-1994 [...] la sentencia estima el derecho de los recurrentes [...] a ser integrados en el grupo A, integración que tendrá eficacia desde la fecha de sus nombramientos definitivos para sus respectivos puestos de trabajo [...] A la vista de la documentación aportada por esa dirección provincial, los profesores incluidos en dicha sentencia se encuentran desempeñando estos puestos en comisión de servicios, no habiendo sido en ningún momento nombrados con carácter definitivo para ocupar los mismos [...] Por tanto, ante dicha situación, esa dirección provincial deberá dejar de acreditar las retribuciones básicas correspondientes al grupo A a todos aquellos profesores que, incluidos en la citada sentencia, están desempeñando su puesto de trabajo en comisión de servicios en el SAPOE, manteniendo las mismas únicamente para aquellos que teniendo destino definitivo en el SAPOE, perdieron —en su momento— la plaza de origen como profesores de EGB (ahora cuerpo de maestros). Por todo lo anterior, le comunico que con efectos económicos [...] dejará de percibir en sus retribuciones básicas las correspondientes al cuerpo A, pasando a percibir las del cuerpo al que pertenece, esto es, al de maestros (B)”. Esta nueva resolución fue notificada a todos los ahora solicitantes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afectados promovieron respectivos incidentes en ejecución de las sentencias mencionadas, declarando la Sala sentenciadora no haber lugar a los mismos, al considerar el acuerdo de 22 de septiembre de 1997 como un acto nuevo y distinto del que fue objeto de recurso, cuya anulación no podía llevarse a cabo en ejecución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 margen de ello, quienes fueron codemandantes en el recurso contencioso-administrativo núm. 683-1994 recurrieron la resolución de 22 de septiembre de 1997 ante la Dirección General de Personal y Servicios del Ministerio de Educación y Ciencia. Esta impugnación fue inadmitida por nueva resolución de 28 de julio de 1998, emplazándose a los recurrentes al correspondiente incidente de ejecución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beneficiados por la sentencia recaída en el proceso contencioso-administrativo tramitado con el núm. 683-1994 interpusieron nuevo recurso contencioso-administrativo ante la sala correspondiente del Tribunal Superior de Justicia de Cantabria, recurso al que le correspondió el núm. 1652-1998.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recursos acumulados [el interpuesto entre otros por la aquí demandante de amparo, y el promovido por otros tres funcionarios con el mismo objeto] fueron desestimados por la sentencia de la Sala de lo Contencioso-Administrativo del Tribunal Superior de Justicia de Cantabria de 27 de abril de 1999, cuya nulidad se solicita en el presente recurso de amparo. En su fundamento de derecho cuarto recoge los siguientes razonamientos: “Sin embargo tales consideraciones deben ser replanteadas a la luz de reciente sentencia del Tribunal Supremo de 19 de abril de 1999, que viene a resolver definitivamente la cuestión, al estimar el recurso de casación en interés de ley promovido por el señor abogado del Estado contra la sentencia de esta Sala de 29 de septiembre de 1992, que estimaba el recurso contra la denegación presunta, en virtud de silencio administrativo, de la solicitud de los recurrentes relativa al reconocimiento del derecho a pertenecer al grupo A previsto en el art. 25 de la Ley 30/1984, de 2 de agosto, por pertenecer a los servicios de orientación escolar y vocacional, dependientes del Ministerio de Educación y Ciencia”. En el fundamento quinto se continúa afirmando que “en aplicación de esta doctrina general, la cual se ve reforzada por el hecho de que los recurrentes no han accedido al puesto de trabajo que ocupaba[n] en virtud de un concurso de méritos sino a través de las listas de interinos del Ministerio de Educación y Ciencia, aunque en el mismo se haya dado valor preponderante a la titulación correspondiente a los cuerpos del grupo superior, pero no exigida en el ingreso en el cuerpo de procedencia, no cabe hablar de que con el sistema de acceso para el servicio de orientación se hubiera configurado, como señala el Tribunal Supremo, ‘dentro del cuerpo de profesores de EGB [educación general básica] una clase específica e individualizada para la que se exige el título superior, que da derecho a la clasificación en el grupo A’, debe continuar perteneciendo al cuerpo de maestros, pues lo contrario supondría confundir la titulación exigida para acceder a determinados puestos de trabajo con la que se exige para el ingreso en un determinado cuerpo funcionarial. En consecuencia, y desestimándose en recursos análogos la pretensión inicial, de inclusión en el grupo A, la cual es directamente aplicable a los recurrentes, no es dable un pronunciamiento sobre la pretensión retributiva, en tanto que dirigida al reconocimiento de una situación jurídica individualizada que no es posible atender si el acto del que deriva la misma no es declarado disconforme con el ordenamiento jurídico, cual es el recurrido por los titulares en propiedad de la plaza que en sucesivos recursos ante esta Sala solicitaron la inclusión en el grupo A, y a los cuales les fueron denegadas sus pretensiones de abono de diferencias retributivas”».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Resolución del recurso de amparo núm. 2912-1999 por la STC 204/2003,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la indicada sentencia del Tribunal Superior de Justicia de Cantabria de 27 de abril de 1999, promovieron recurso de amparo los entonces recurrentes —entre ellos, se insiste, la aquí actora—, en cuya demanda se alegó la vulneración del derecho a la tutela judicial efectiva (art. 24.1 CE), en su vertiente de derecho a la intangibilidad o inmutabilidad de las resoluciones judiciales firmes, al no haber respetado la impugnada el reconocimiento de su condición de funcionarios del grupo A, “a todos los efectos, económicos y administrativos”, declarada en tales términos por sentencias firmes del mismo Tribunal Superior de Justicia de 16 de febrero de 1995 —en lo que hace a la aquí recurrente— y 17 de enero de 1996, en concreto en orden al reconocimiento de sus retribuciones básicas. También se alegó la lesión del derecho a la tutela judicial efectiva por defecto de motivación y racionalidad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Primera de este Tribunal Constitucional, por sentencia núm. 204/2003, de 1 de diciembre, otorgó el amparo solicitado reconociendo el derecho de los demandantes a la tutela judicial efectiva sin indefensión (art. 24.1 CE), vulnerado en su faceta de derecho a la no invariabilidad de las resoluciones judiciales firmes por la sentencia impugnada, acordando la nulidad de esta y la retroacción de las actuaciones al momento anterior a su dictado, para que en su lugar se pronunciara una nueva decisión que respetase el derecho fundamental reconocido. Los razonamientos de esta sentencia serán objeto de cita y examen en el posterior fundamento jurídico 2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Actuaciones posteriores a la STC 204/2003,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 aquí demandante de amparo le fue reconocida una pensión de jubilación por resolución de la Dirección General de Costes y Pensiones Públicas de 13 de septiembre de 2007, calculada conforme a su pertenencia al cuerpo de maestros grupo A2 de la función pública. La recurrente solicitó su revisión el 12 de enero de 2012 al entender que el importe debía ser superior dado que los servicios prestados por ella correspondían al grupo A1, en el que fue integrada primero por sentencia firme del Tribunal Superior de Justicia de Cantabria, de 16 de febrero de 1995, y después y en ejecución de la STC 204/2003, de 1 de diciembre, por una nueva sentencia de aquel Tribunal Superior de Justicia, de 13 de febrero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revisión al alza del importe de la pensión se denegó por resolución de la propia Dirección General de 3 de agosto de 2012, al entender en primer lugar que la resolución de 2007 devino acto firme y consentido, al no ser impugnado en plazo, y en todo caso porque “para el cálculo de la correspondiente pensión, ha de tomarse en consideración el haber regulador que cada año la correspondiente ley de presupuestos asigne al cuerpo o cuerpo, escala plaza o empleo a los que haya pertenecido el funcionario jubilado, estableciendo de ese modo un sistema específico en el que quedan desvinculados los posibles derechos económicos que puedan reconocerse al funcionario ‘en activo’ del cálculo de la[s] pensiones del régimen de clases pasivas, por lo que la ejecución de la sentencia reconociendo una serie de derechos económicos vinculados a una prestación de servicios no puede comportar el cambio de grupo de clasificación —del A2 al A1—, ni, por tanto, el sistema de cálculo de la pensión a reconocer […]. Este criterio ha sido confirmado por el Tribunal Supremo, en la sentencia de 19 de abril de 1996, dictada en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decisión fue recurrida en reposición, siendo desestimada por el mismo órgano el 17 de octubre de 2012, reiterando en esencia los argumentos ya expuestos. Promovida el 23 de noviembre de 2012 reclamación económico-administrativa ante el Tribunal Económico-Administrativo Central (núm. 00/08787/2012), este no resolvió en plazo de manera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Interpuso entonces la recurrente recurso contencioso-administrativo contra la desestimación por silencio de su reclamación económico-administrativa y contra las resoluciones expresas de la Dirección General de Costes y Pensiones Públicas que se han citado, correspondiendo su conocimiento a la Sección Séptima de la Sala de lo Contencioso-Administrativo de la Audiencia Nacional, procedimiento ordinario núm. 997-2016.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se invocó y reprodujeron pasajes de la STC 204/2003, de 1 de diciembre, alegando que la integración de la recurrente en el grupo A1 con todos los efectos derivados de tal asignación, reconocida por sentencia firme del Tribunal Superior de Justicia de Cantabria y también por este Tribunal Constitucional (derecho a la intangibilidad de las resoluciones judiciales firmes, art. 24.1 CE), comprendía también los derechos pasivos en orden al cálculo de la pensión de jubilación. Adujo además la lesión del derecho a la igualdad en la aplicación de la ley (art. 14 CE), puesto que la administración había dictado una resolución favorable a similar solicitud a un compañero de la recurrente, también demandante de aquel amparo resuelto por la STC 204/2003.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las anteriores consideraciones sobre el fondo, la demanda aprovecha también para rechazar el argumento de la resolución administrativa que había considerado firme y consentido el acto original de reconocimiento de la pensión, al entender aplicable los supuestos del art. 13 del Real Decreto 5/1993, apartados 1 (cuando el acto reconociendo el derecho a la pensión le asigne “una cuantía inferior a la que legal o reglamentariamente corresponda”) y 2 (cuando “con posterioridad a la resolución del expediente se aporten a la administración, por cualquier medio, nuevos documentos o elementos probatorios que acrediten hechos ignorados o insuficientemente justificados en el momento de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suplicó a la Sala que dictase una sentencia estimatoria declarando nulas las resoluciones impugnadas y que ordenase a la administración se le computaran a efectos del cálculo de la pensión de jubilación los servicios prestados en el grupo A de clasificación (“ahora A1”), desde su toma de posesión en el servicio de apoyo psicopedagógico y orientación educativa, con abono de las cantidades dejadas de percibir desde la fecha de jubilación, más intereses legales y moratorios.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28 de septiembre de 2017, el Tribunal Económico-Administrativo Central dictó resolución expresa desestimando la reclamación que había interpuesto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resolución que el acuerdo de 13 de septiembre de 2007 de la Dirección General de Costes de Personal y Pensiones Públicas es un acto firme, al no constar su impugnación en plazo, ni concurrir alguno de los supuestos previstos para su revisión posterior en el art. 13 del Real Decreto 5/1993, de 8 de enero, sobre revalorización y complementos de pensiones de clases pasivas para 1993 y otras normas en materia de clases pasivas. Descarta en tal sentido que puedan resultar circunstancias sobrevenidas válidas que habiliten a esa revisión ex art. 13 del Real Decreto 5/1993, tal como alegó la recurrente en su escrito de reclamación, las SSTC 204/2003, de 1 de diciembre (que reconoció el efecto de cosa juzgada —derecho a la invariabilidad de las resoluciones judiciales firmes, art. 24.1 CE— de la sentencia del Tribunal Superior de Justicia de Cantabria, de 16 de febrero de 1995, respecto de las retribuciones básicas a percibir por la recurrente y otros compañeros, por su integración “a todos los efectos” en el grupo A1), y 216/2009, de 14 de diciembre (recurso de amparo en el que la aquí recurrente no era parte, pero donde se estima también por lesión del derecho a la invariabilidad del art. 24.1 CE, la necesidad de respetar el pronunciamiento firme derivado de la integración en dicho cuerpo funcionarial “a todos los efectos”, ahora respecto de una solicitud de revisión de la pensión de jubilación, que es lo que plantea la aquí recurrente). Por tanto concluye el Tribunal Económico-Administrativo Central la imposibilidad de revisión de la resolución de 13 de septiembre de 2007, sin más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Solicitada la acumulación de dicha resolución al acto presunto objeto del proceso 997-2016, la Sala y Sección juzgadora dictó auto el 16 de enero de 2018 acordando la acumulación ex art. 36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Séptima competente desestimó el recurso interpuesto por la recurrente por sentencia de 4 de junio de 2018 que confirmó las resoluciones impugnadas. A tal efecto, señaló en el fundamento jurídico segundo que el asunto planteado ya había sido resuelto por la Sección en virtud de sentencias de 28 de noviembre de 2017 y 22 de octubre de 2012, las cuales reprodujo en algunos de sus pasajes y en las que, a su vez, además de otras sentencias suyas y del Tribunal Superior de Justicia de Andalucía, se menciona una sentencia de la Sala Tercera del Tribunal Supremo, Sección Primera, de 19 de abril de 1996, recaída esta en recurso de casación en interés de ley y en la que, respetando la situación jurídica particular derivada de la sentencia ahí impugnada (del Tribunal Superior de Justicia de Cantabria, de 29 de septiembre de 1992), declaró que los funcionarios públicos pertenecientes a los servicios de orientación escolar y vocacional del Ministerio de Educación y Ciencia no tienen derecho a pertenecer a título personal al grupo A, ni por tanto la tienen al reconocimiento de los derechos que se derivarían de esa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esa cita literal de sus sentencias, y sin ningún otro razonamiento, la sentencia aquí impugnada de la Audiencia Nacional concluyó al final del mismo fundamento jurídico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pretensión así deducida carece de fundamento. Porque como puso de manifiesto el centro gestor de clases pasivas, el haber regulador se establece en la Ley de presupuestos generales del estado, conforme al art. 30, apartado 1, y 31 del texto refundido de la Ley de clases pasivas, en función de la titulación, y en este sentido se expresa la resolución impugnada y la Abogacía del Estado, no bastando con alegar la existencia de una equiparación reflejada en sentencia ‘a todos los efectos’ con respecto al grupo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ha de reconocerse que la actora no ha desvirtuado los fundamentos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procede la desestimación del recurso jurisdiccional planteado y confirmar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sentencia de 4 de junio de 2018 la recurrente presentó escrito de preparación de recurso de casación en el que alegó, en lo que aquí importa: (i) “Infracción del art. 24.1 CE en su vertiente de intangibilidad de las resoluciones judiciales firmes e infracción de la sentencia del Tribunal Constitucional 204/2003, de 1 de diciembre, dictada en el recurso de amparo 2912-1999”; y (ii) “Infracción del art. 24.1 CE en su vertiente de falta de motivación suficiente y razonable capaz de exteriorizar las reflexiones que condujeron al fallo”, argumentando después la existencia de interés casacional objetivo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y Sección de la Audiencia Nacional competente tuvo por preparada la casación por auto de 10 de septiembre de 2018, con remisión de las actuaciones a la Sala Tercera del Tribunal Supremo y emplazamiento de las partes para su comparecencia ante ella en el plazo legal de treinta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sus potestades, la Sección Primera de la Sala de lo Contencioso-Administrativo del Alto Tribunal dictó providencia el 21 de marzo de 2019 inadmitiendo a trámite el recurso de casación, razonando que no se había fundamentado de forma suficiente en el escrito de preparación la concurrencia de alguno de los supuestos de interés casacional objetivo, como tampoco la conveniencia de un pronunciamiento sobre su asunto por dicha Sala, como exige el art. 89.2 f) de la Ley reguladora de la jurisdicción contencioso-administrativa (LJCA), no acreditándose en todo caso la necesidad de ese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Tras la notificación de esta providencia de inadmisión, la recurrente promovió ante la Sala y Sección de instancia un incidente de nulidad de actuaciones contra la sentencia dictada por esta el 4 de junio de 2018, alegando la vulneración del derecho a la tutela judicial efectiva (art. 24.1 CE) por diversos motivos: (i) lesión de la vertiente de intangibilidad de las sentencias judiciales firmes, incluida la STC 204/2003, de 1 de diciembre; (ii) desconocimiento del derecho subjetivo a la pensión de jubilación por los servicios prestados en el grupo A que deriva de aquel reconocimiento judicial firme, con infracción de la proscripción de indefensión; (iii) infracción de la doctrina vinculante contenida en aquella sentencia de este Tribunal Constitucional, y (iv) por incurrir la sentencia en “notoria falta de motivación suficiente y razonable capaz de exteriorizar las reflexiones que condujeron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tramitado el incidente, la Sala y Sección juzgadora dictó auto el 7 de junio de 2019 desestimando la pretensión anulatoria. Luego de indicar que la parte recurrente alega cuestiones ya resueltas en la sentencia impugnada, y que el incidente lo ha planteado tras la inadmisión del recurso de casación interpuesto ante el Tribunal Supremo, entra en el fondo de la queja alegada en el escrito, razonando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no se ha vulnerado la tutela judicial, el órgano judicial le ha resuelto las pretensiones que había suscitado y en una sentencia congruente en relación con lo pedido. En el caso contemplado no hay causa de nulidad. La pretensión de la parte es obtener una resolución que satisfaga sus intereses. La sentencia contiene la motivación suficiente y la actora ha construido una anómala pretensión de nulidad en todo punto desestimable. No existen razones fundamentales que provoquen una nulidad de actuaciones. No hay vulneración de derecho fundamental alguno. No se ha generado indefensión a la recurrente. Basta la lectura de los escritos [de] demanda y conclusiones para verificar que, en lo sustancial, no existe incongruencia omisiva. La actora ha utilizado todas las facultades procesales de que disponía y se le ha resuelto la cuestión suscitada con arreglo a derecho. Es por ello que se rechaza la pretensión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pie de recurso se ofrecía la posibilidad de impugnación mediante recurso de reposición en el plazo de cinco días desde la notificación de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Notificado el auto de 7 de junio de 2019, la parte recurrente interpone directamente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ante este tribunal se dirige únicamente contra las resoluciones judiciales dictadas por la Sección Séptima de la Sala de lo Contencioso-Administrativo de la Audiencia Nacional, tanto la sentencia como el auto que desestimó el incidente de nulidad contra ella, y a las que achaca la vulneración del derecho a la tutela judicial efectiva (art. 24.1 CE) en tres de sus vertientes: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principio de intangibilidad de las resoluciones judiciales firmes, “incluida la intangibilidad de la sentencia misma del Tribunal Constitucional 204/2003, de 1 de diciembre, dictada en el recurso de amparo 2912-1999”: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en primer lugar la demanda a esta vertiente del derecho fundamental a la tutela judicial efectiva (art. 24.1 CE), que dice es vinculante para todos los jueces y tribunales, y por mor de la cual las resoluciones judiciales firmes no pueden ser alteradas o modificadas fuera de los cauces legales previstos para ello. Esa vulneración se ha dado por la sentencia impugnada al reabrir un proceso ya resuelto por sentencia firme, alterando y modificando lo establecido en esta, firmeza que además había sido confirmada por la STC citada que otorgó el amparo a la recurrente, precisamente anulando la sentencia que había vulnerado en ese momento tal derecho. La sentencia impugnada desconoció así el efecto de firmeza, al fundarse en una sentencia del Tribunal Supremo dictada en recurso en interés de ley cuyo razonamiento se declaró nulo por aquella misma sentencia de este Tribunal Constitucional, incurriendo la ahora impugnada además en incongruencia omisiva y falta de motivación suficiente al no explicar por qué el reconocimiento de su integración en el grupo A no lo es “a todos los efectos”, “pese a decirlo así las tres sentencias firmes”. Esto choca frontalmente, señala, con la intangibilidad también del fallo de la propia STC que declara nula una sentencia que “viene a ser prácticamente reproducida, en gran parte, ahora, por la dictada por la Sala de la Audiencia Nacional que se recurre”. Se reproduce a continuación el fundamento jurídico 3 de la STC 204/2003, en relación con la doctrina sobre el contenido del derecho a la intangibilidad de las resoluciones judiciales firmes; el fundamento jurídico 4, en el que se enjuician las resoluciones ahí impugnadas y cuyas consideraciones para la demanda son aplicables a la sentencia ahora recurrida; y el fundamento jurídico 5, en el que se declara lesionado el derecho fundamental concernido. Añade que desde el dictado de dicha STC 204/2003 nada ha cambiado en la situación jurídica de la recurrente, y que el paso del tiempo les ha conducido a ella y a sus compañeros a la jubilación pero sin que quepa ninguna solución diferente, pues “los efectos pasivos de la condición funcionarial constituyen solo ‘un efecto’ de entre todos los que componen la integración ‘a todos los efectos’ en el grupo A”. Reitera que la sentencia impugnada ha desconocido la doctrina de este Tribunal Constitucional, poniendo por encima doctrina suya propia solo para mantener la seguridad jurídica mediante la unidad de doctrina con otras resoluciones anteriores; incumpliendo con ello el art. 5.1 de la Ley Orgánica del Poder Judicial (LOPJ) en cuanto al valor vinculante de las resoluciones del Tribunal Constitucional, y concluye afirmando de nuevo que se ha vulnerado el derecho a la tutela judicial efectiva, en cuanto al derecho a la invariabilidad de las resoluciones judiciales firmes salvo por los cauces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Incongruencia omisiva, “al no resolver la pretensión sostenida en la demanda de que la ilegalidad cometida por la administración y por el Tribunal Económico-Administrativo Central lo fue en infracción de la doctrina constitucional del Tribunal Constitucional y del propio fallo de la STC 204/2003, de 1 de diciembre, ignorándola, contradiciéndola y enfrentándose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la demanda hace cita —en ese orden— de las SSTC 278/2006, de 25 de septiembre (dictada sobre un proceso contencioso-administrativo y que trata un caso de incongruencia extra petita, si bien enuncia doctrina sobre las diferentes modalidades de la incongruencia); 186/2002, de 14 de octubre, FJ 3, y 193/2005, de 18 de julio, FJ 3 —con reproducción de pasajes de estos dos últimos—, sobre cuándo se incurre en incongruencia omisiva con relevancia constitucional, sin añadir ninguna consideración en relación con la sentencia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“Notoria falta de motivación suficiente y razonable capaz de exteriorizar las reflexiones que condujeron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tercer y último motivo de amparo, la demanda reprocha que la Sala de instancia justificara la prevalencia de su propia doctrina frente a la de este Tribunal Constitucional, “por razones de unidad de doctrina y de seguridad jurídica e igualdad en la aplicación de la ley”, sin razonar nada más, lo que ha de entenderse “claramente insuficiente para superar los estándares que el Tribunal Constitucional ha establecido en relación con la motivación de las sentencias judiciales”. No se explica por qué esos fines deben imponerse al derecho a la invariabilidad de las resoluciones judiciales firmes y al derecho a la tutela judicial efectiva de la recurrente, utilizando argumentos ya anulados por la sentencia de este Tribunal Constitucional. La sentencia impugnada es, por eso, “puro decisionismo sin motivación suficiente y razonable que sea capaz de exteriorizar las reflexiones que condujeron al fallo —ninguna reflexión—, y acarrea una nueva infracción del art. 24.1 CE desde otra perspectiva, ahora por falta de motivación”. Desconoce la sentencia impugnada, continúa, los pronunciamientos de las sentencias firmes del Tribunal Superior de Justicia de Cantabria y la STC 204/2003 que reconocieron la integración de la recurrente en el grupo A, “con todos los efectos derivados de tal asignación”, dando simplemente por supuesto que ello no es así, “sin explicación o motivación alguna”, y que aquella equiparación solo opera para la situación de servicio activo pero no para las clases pasivas. Reproduce en su apoyo parte del fundamento jurídico 5 de aquella STC 204/2003, insistiendo en que el reconocimiento de derechos abarca “efectos retributivos activos y de clases pasivas”.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 demanda pidiendo que este Tribunal Constitucional declare la vulneración por la sentencia de instancia impugnada del derecho a la tutela judicial efectiva en las diferentes vertientes alegadas, con nulidad de la misma y que se ordene a la Sala y Sección competente que “la sustituya por otra, o dictándola directamente este tribunal”, en la que se reconozca a la recurrente su pertenencia al grupo A, “a todos los efectos derivados de tal asignación”, “incluidos los efectos pasivos, a la hora de establecer las bases para el cálculo de su pensión de jubilación como grupo A desde el momento en que fue nombrado para la prestación de servicios de orientación escolar hasta la fecha de su jubilación, así como que reconozca, desde esta inalterable premisa, la procedencia de la pretensión de pensión de jubilación calculada sobre los servicios prestados como grupo A en los servicios de orientación escolar durante el tiempo que ha quedado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Primera, Sala Primera, de este Tribunal Constitucional, dictó diligencia de ordenación el 31 de julio de 2019 por la que acordó requerir a la procuradora de la parte recurrente para que en el plazo de diez días acreditara fehacientemente la fecha de notificación de la sentencia de la Audiencia Nacional impugnada, lo que fue cumplimentado por escrito de dicha representante procesal presentado en el registro de este tribunal el 16 de septiembre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una nueva diligencia de ordenación de la misma secretaría de justicia, de 17 de septiembre de 2019, se requirió a la procuradora de la recurrente para que en el plazo de diez días aportara copia del auto resolutorio de la nulidad de actuaciones recaído en el procedimiento ordinario 997-2016, acreditando además la fecha de notificación de dicha resolución judicial. También este requerimiento fue satisfecho por escrito de la citada procuradora presentado en el registro general el 3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dictó providencia el 19 de octubre de 2020 por la que acordó admitir a trámite el recurso, “apreciando que concurre en el mismo una especial trascendencia constitucional [art. 50.1 de la Ley Orgánica del Tribunal Constitucional (LOTC)] porque el recurso puede dar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también dirigir atenta comunicación a la Sala de lo Contencioso-Administrativo de la Audiencia Nacional, a fin de que en un plazo no superior a diez días remitiera certificación o fotocopia adverada de las actuaciones del procedimiento ordinario núm. 997-2016, y a que procediera a emplazar en el plazo de diez días a quienes hubieran sido parte en el procedimiento referenciado, excepto a la parte recurrente en amparo, por si querían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notificación de dicha resolución al abogado del Estado, en representación de la administración interesada, “que le servirá de emplazamiento, para que en el plazo diez días pueda comparecer, si lo estima pertinente en este proceso constitucional, con traslado asimismo y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general de este tribunal el 5 de noviembre de 2020, el abogado del Estado manifestó que se personaba en la representación que ostenta, solicitando se le tuviera por personado y parte en el presente recurso, y que se entendieran con él todos los posteriores trámites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23 de noviembre de 2020, la Secretaría de Justicia de la Sala Primera de este tribunal dictó diligencia de ordenación por la que, de un lado, decidió tener por personado y parte al abogado del Estado en la representación que ostenta, y de otro lado acordó dar vista de las actuaciones a las partes personadas y al Ministerio Fiscal, por plazo común de veinte días, a fin de que pudieran presentar las alegaciones que estimasen pertinentes conforme con lo previsto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28 de diciembre de 2020, el abogado del Estado presentó su escrito de alegaciones en el que interesó que este tribunal dictase sentencia desestimando íntegramente 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un resumen de los antecedentes del proceso a quo que se entienden relevantes, el escrito de alegaciones afirma que se está ante “una disputa o debate jurídico de legalidad ordinaria que, no obstante, la parte recurrente transmuta o trata de transmutar en hipotética pretensión de orden constitucionalidad [sic] para así poder o intentar articular un recurso de amparo como si de una nueva o ulterior instancia se tratara, es decir, forzando el contenido del art. 24 de la CE, en su modalidad de respeto a la intangibilidad de las sentencias firmes emitidas por los tribunales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en tal sentido, que el “criterio que subyace, sin embargo, a las resoluciones administrativas denegatorias de la pretensión de clases pasivas, resoluciones luego confirmadas en sus fundamentos y decisión por la sentencia de la Audiencia Nacional de 4 de junio de 2018, consiste o parte de la diferenciación jurídica entre la pertenencia a un cuerpo de funcionarios del grupo A o B, según prevé el art. 25 de la Ley 30/1984, de 2 de agosto, de medidas urgentes para la reforma de la función pública, y otra que perteneciendo a un cuerpo integrado en el grupo B, se le otorgara justamente al funcionario o funcionarios en tanto que ejecutante de funciones propias de un cuerpo del grupo A, el reconocimiento de derechos retributivos, derechos activos: sueldo base y complementos, propios legalmente atribuidos a dicho cuerpo, a título personal, en tanto que ejerciente de las funciones específicas de otro cuerpo, de un cuerpo del grupo A, sin pertenecer a él (no del suyo propio, clasificado dentro de los del grupo B); ejercicio ocasional de funciones por razón o título legal que fuese: habilitación ocasional, adscripción provisional… que ofrezca o provea al efecto la legislación de funcionarios civiles, a fin de cubrir temporalmente, por período más o menos largo, determinadas plazas necesarias en su caso, motivado ello, a su vez, por las razones de política de personal correspondientes. Este fue el criterio legal que sentó el Tribunal Supremo mediante sentencia (Sala Tercera, Sección Primera) de 19 de abril de 1996 emitida en estimación de (el entonces) recurso en casación interés de ley”, la cual resulta aplicable al presente caso porque no se trata de no afectar a las situaciones jurídicas particulares derivadas de la resolución objeto de aquel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prosigue, el debate estriba en “cuál fue el alcance objetivo o material de la sentencia del Tribunal Superior de Justicia de Cantabria de 16 de febrero de 1995”, si se extendía solo a las retribuciones propiamente dichas, “como se refiere textualmente la propia sentencia del Tribunal Superior de Justicia de Cantabria”, o si afecta también a “los eventuales derechos pasivos”; problema interpretativo de un fallo (“todos los efectos derivados de tal asignación”) y no un debate sobre el respeto a “situaciones particularizadas”. Y así planteado, niega que quepa equiparar “sin una declaración explícita al efecto, la asignación de derechos retributivos (derechos activos) con los derechos pasivos”, recordando las consecuencias negativas que conllevaría para el sistema de acceso a la función pública la sentencia del Tribunal Supremo dictada en recurso de casación en interés de la ley, si se permitiese el pase de funcionarios de un cuerpo a otro clasificado en un nivel superior. Esto mismo es lo que se razona tanto en las resoluciones administrativas como en la sentencia de la Audiencia Nacional que ahora se impugna, la cual precisamente hace aplicación del criterio de aquella sentencia del Tribunal Supremo, de 19 de abril de 1996. No cabe por ello argüir lesión del derecho a la intangibilidad de las resoluciones judiciales firmes (art. 24.1 CE), porque las resoluciones que invoca la recurrente, “cabe entender —y así lo sostenemos nosotros— no se referían al aspecto de los derechos pasivos, sino al derecho de los funcionarios a percibir las retribuciones propias del grupo A”. La recurrente lo que pretende es obviar la diferencia de la cuantía resultante del distinto nivel de cotización y el régimen jurídico de unos y otros derechos económicos, cuestiones propias del “plano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el abogado del Estado que las resoluciones de la Dirección General de Costes de Personal y Pensiones Públicas, confirmadas por el Tribunal Económico-Administrativo Central y en vía judicial por la sentencia y auto que se impugnan, no son “contradictorias o reformadoras” de la “STSJ de Cantabria de 16 de febrero de 1995, porque, como dice la sentencia recurrida, aquella resolvió sobre derechos retributivos, mientras que ahora se trata de los derechos pasivos, la cuantía de la jubilación, “aspecto no referido en la citada sentencia de 16 de febrero de 1995”. Acceder a lo que pide la recurrente comportaría la quiebra del sistema de acceso a la función pública alertada por la “STS de 19 de abril de 1996 —si bien para el caso del en su momento declarado derecho [a] la integración en cuerpos y escalas—”.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 continuación el abogado del Estado que no cabe invocar, como expresiva de la lesión del derecho a la intangibilidad (art. 24.1 CE), la STC 204/2003, de 1 de diciembre, porque la sentencia del Tribunal Superior de Justicia de Cantabria de 27 de abril de 1999, impugnada en ese recurso de amparo, en efecto contrariaba a otra anterior de 16 de febrero de 1995, en cuanto a las retribuciones del grupo A que dicha sentencia ya le había reconocido. El alcance de la STC 204/2003 se limita a amparar por vulneración de la intangibilidad el devengo y percepción de derechos activos (equiparación de retribuciones), no de los pasivos. Por ello la demanda de amparo no cita ni una sola línea o expresión de la STC 204/2003 que aluda a derechos pasivos, poniendo el escrito de alegaciones como ejemplo el fundamento jurídico 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el abogado del Estado que tampoco concurre “infracción del derecho a la tutela judicial efectiva en sus modalidades de falta de motivación o motivación arbitraria o manifiestamente errónea, ni de incongruencia omisiva, pues partiendo del criterio defendido en este escrito de alegaciones sobre la inexistencia, por la[s] razones expuestas, de vulneración de la intangibilidad de las sentencias, esto es, partiendo de la base que las sentencias contrastadas no eran coincidentes ya que la del Tribunal Superior de Justicia de Cantabria no abarcaba los derechos pasivos de los funcionarios con derecho a la integración en el grupo A, la sentencia de la Audiencia Nacional que fue objeto del amparo formulado, la de 4 de junio de 2018, contiene motivación suficiente y razonada en relación con el problema suscitado, y a la recurrente no se le han hurtado facultades procesales de defensa de su posición. Las cuestiones de apreciación jurídica de la parte ahora recurrente en amparo, sobre la base de su pretensión de anulación, suscitadas en la demanda de recurso contencioso fueron resueltas en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con fecha 20 de enero de 2021 el fiscal ante este Tribunal Constitucional presentó escrito de alegaciones por el que interesó de este tribunal que dictara sentencia “en que se otorgue el amparo solicitado por doña Concepción Martín Núñez y en su virtud se acuerde: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Declarar vulnerado el derecho de la recurrente a la tutela judicial efectiva, en su vertiente de derecho a la intangibilidad de las resoluciones judiciales firmes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Restablecerla en su derecho y, a tal fin, declarar la nulidad de la sentencia de 4 de junio de 2018 dictada por la Sección Séptima de la Sala de lo Contencioso-Administrativo de la Audiencia Nacional (recurso de procedimiento ordinario 997-2016), así como del auto de 7 de junio de 2019 desestimatorio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Retrotraer las actuaciones al momento anterior al dictado de la sentencia de 4 de junio de 2018 dictada por la Sección Séptima de la Sala de lo Contencioso-Administrativo de la Audiencia Nacional (recurso de procedimiento ordinario 997-2016), a fin de que por el órgano judicial se dicte una nueva resolución en la que se respete el derecho fundamental de la recurrente a la intangibilidad de las resoluciones judiciales firmes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Luego de resumir los antecedentes del proceso a quo que considera de interés, el fiscal inicia sus consideraciones jurídicas precisando, en cuanto al objeto del presente recurso, que si bien este se dirige de manera exclusiva contra la sentencia de la Audiencia Nacional, de 4 de junio de 2018, “es lo cierto que la principal lesión que se atribuye en la demanda de amparo —vulneración del derecho a la intangibilidad de las resoluciones judiciales firmes— derivaría ya, en primer lugar, de las resoluciones administrativas origen del posterior recurso contencioso-administrativo”, las cuales cita; por lo que aplicando lo resuelto en la STC 216/2009, FJ 2, resulta aconsejable para resolver esta queja que sean objeto de consideración conjunta tanto las resoluciones administrativas como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cuanto al orden de enjuiciamiento de las vulneraciones denunciadas, el fiscal cita doctrina constitucional (SSTC 167/2014, de 22 de octubre, FJ 3; 186/2015, de 21 de septiembre, FJ 2, y 102/2020, de 21 de septiembre, FJ 2) conforme a la cual debe iniciarse el examen por aquella queja de la que pudiera derivarse una mayor retroacción de actuaciones, lo que supone comenzar en este caso por la lesión del principio de intangibilidad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también el fiscal al agotamiento de la vía judicial previa a la interposición de la demanda de amparo, para aclarar que el incidente de nulidad de actuaciones promovido por la recurrente ante la Sala y Sección de instancia contra su sentencia, tras la inadmisión del recurso de casación presentado contra dicha resolución por el Tribunal Supremo, no debe considerarse un agotamiento defectuoso de dicha vía en cuanto a dilatar indebidamente el momento de acudir en amparo, trayendo a colación a este respecto lo asentado en la STC 112/2019, de 3 de octubre, FJ 3. Añade también doctrina de este tribunal (SSTC 195/2015, de 21 de septiembre, FJ 4) conforme a la cual, en todo caso, aunque fuera improcedente la interposición del incidente, no habría aquel óbice procesal porque la Sección juzgadora entró a resolver el fondo del escrito, y doctrina sobre la importancia asignada al incidente de nulidad de actuaciones como cauce reparador de las lesiones de derechos fundamentales en la jurisdicción ordinaria (SSTC 65/2016, de 11 de abril, FJ 3, y 102/2020, de 21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todo esto, dice el fiscal que pasa a examinar en cuanto al fondo “la vulneración directamente atribuida a la sentencia de la Audiencia Nacional de 4 de junio de 2018, mantenida por la providencia del Tribunal Supremo de 21 de marzo de 2019 —en cuanto inadmite el recurso de casación— y no reparada por el citado auto de la Audiencia Nacional de 7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en cuanto a la primera queja de la demanda, por vulneración del derecho a la tutela judicial efectiva en su vertiente de derecho a la intangibilidad de las resoluciones judiciales firmes, el fiscal comienza por citar doctrina sobre el contenido de este derecho fundamental específico (SSTC 35/2018, de 23 de abril, FJ 3), refiriéndose a continuación, ya en cuanto a la situación de la recurrente, a la STC 204/2003, de 1 de diciembre, FFJJ 4 y 5, que reproduce parcialmente, señalando a continuación la “STC 216/2019, de 14 de diciembre [rectius: STC 216/2009, de 14 de diciembre] en un supuesto que guarda, a nuestro juicio, una marcada analogía con el ahora contemplado”, reproduciendo parte de su fundamento jurídico 4. Recapitula luego el fiscal los argumentos de la sentencia de la Audiencia Nacional aquí impugnada, en la que se invoca a su vez la dictada por la Sala Tercera, Sección Primera, del Tribunal Supremo, el 19 de abril de 1996. Entiende sin embargo el fiscal que la conclusión alcanzada por la sentencia recurrida no tiene en cuenta lo resuelto por la sentencia firme del Tribunal Superior de Justicia de Cantabria, de 16 de febrero de 1995, la cual reconoció el derecho de la recurrente a ser integrada en el grupo A con todos los efectos, tal como declaró la STC 204/2003 aunque se tratase del reconocimiento en ese momento de la percepción de retribuciones básicas, precisando además esta última —advierte el fiscal— que la sentencia impugnada en amparo se había excedido en su competencia “para determinar el alcance que cabe atribuir a sus anteriores pronunciamientos declarativos firmes”. Y en términos similares, en cuanto al reconocimiento de derechos pasivos, se pronunció la STC 216/2009, FJ 4. De todo ello colige el fiscal el reconocimiento a la recurrente de los derechos pasivos que también se derivan de su integración en aquel grupo. Alega así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tanto, la sentencia de la Audiencia Nacional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excedió en su competencia al limitar el sentido del fallo de la STSJ de Cantabria que no tenía ningún condicionante, excluyendo la inclusión de los derechos pasivos e ignorando el efecto prejudicial de la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determinó una confusión entre el alcance de la STSJ de 16 de febrero de 1995 y el acceso y la pertenencia a un cuerpo superior, que estaba expresamente descartado en aquella resolución judicial, en cuanto no existía ni siquiera creado.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desconocía así la estricta dependencia que la sentencia de la Audiencia Nacional debía respetar por vinculación a la fuerza de cosa juzgada de la STSJ de Cantabria que había declarado la situación jurídica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todo ello se hacía fuera de las vías legales, esto es, en aplicación retroactiva del criterio establecido por la doctrina emanada de la STS de 19 de abril de 1996, posterior a la que era objeto de aplicación y al efecto prejudicial de la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comporta, en fin, con una interpretación que se aparta de la doctrina establecida en supuestos análogos por las SSTC 204/2003 y 216/2009.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cual, en definitiva, procede el otorgamiento del amparo solicitado por la recurrente, por vulneración del derecho a la tutela judicial efectiva en su vertiente de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respecta a la segunda queja de la demanda, la incongruencia omisiva (lesión del art. 24.1 CE) achacable a la sentencia recurrida, considera el fiscal que la misma está afectada del óbice de falta de invocación temporánea de la lesión ex art. 44.1 c) LOTC, al no haberse aludido a ella ni en el escrito de preparación del recurso de casación, ni en el escrito solicitando incidente de nulidad de actuaciones contra la sentencia. Cita doctrina sobre la exigibilidad del mencionado requisito de denuncia en cuanto se tiene conocimiento de la vulneración del derecho (STC 211/2007, de 8 de octubre, FJ 3), y concluye que al haberse denunciado esta lesión ex novo en la demanda de amparo, la queja adolece de falta de invocación, por lo que “su examen debería quedar al margen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no estimara dicho óbice este tribunal, el escrito de alegaciones entra al estudio de la queja, citando ante todo doctrina constitucional sobre el concepto general de incongruencia (STC 144/2007, de 18 de junio, FJ 4) y sobre la incongruencia omisiva o ex silentio (SSTC 128/2017, de 4 de noviembre, FJ 8, y 165/2008, de 15 de diciembre, FJ 2). En su aplicación al caso, el fiscal dice que “no resulta posible apreciar la vulneración alegada”, porque si bien la recurrente planteó en su demanda que se había conculcado la doctrina constitucional ya citada, la sentencia impugnada sí dio respuesta a esta cuestión, lo que incluso se evidencia de los términos de la propia demanda al articular tanto su queja de lesión de la intangibilidad como la de motivación insuficiente o no razonable de la sentencia dicha. Para el fiscal, no es que no responda la Sala a la posible inconstitucionalidad de las resoluciones administrativas y al acto expreso del Tribunal Económico-Administrativo Central, “sino que lo que hace, realmente, es asumir, a partir de su propia doctrina, y en particular, de la STS de 19 de abril de 1996 en interés de ley, una aplicación e interpretación de las resoluciones del Tribunal Constitucional coincidente con la argumentación de las resoluciones administrativas, lo que significa dar una respuesta, aun tácita, descartando la infracción de aquella doctrina constitucional y, por tanto,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última queja de la demanda, relativa a los defectos de motivación y racionalidad de los razonamientos de la sentencia impugnada, debe ser al parecer del fiscal ante este tribunal desestimada. Tras la cita de la STC 102/2014, de 23 de junio, FJ 2, sobre el deber de motivación de las resoluciones judiciales, afirma que en realidad esta queja queda subsumida en aquella otra de vulneración de la intangibilidad, como ya se pronunció la STC 204/2003, FJ 2, ante una doble argumentación similar, calificando la queja de falta de motivación como meramente instrumental. Y siendo así, entiende el fiscal que “su ponderación queda incluida dentro de la vulneración del principio de intangibilidad, ya examinada, sin que podamos considerarla como una vulneración con autonomía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Ministerio Fiscal sus valoraciones jurídicas afirmando “que se ha producido una vulneración del derecho a la tutela judicial efectiva en su vertiente de intangibilidad de las resoluciones judiciales firmes, pues la sentencia de la Audiencia Nacional impugnada otorga preferencia [a] la doctrina emanada de la STS de 19 de abril de 1996, con el efecto de excluir así la eficacia de los pronunciamientos de la STSJ de Cantabria de 16 de febrero de 1995, ya firme, no acomodándose a los pronunciamientos interpretativos de las SSTC 204/2003 y 216/2009, lo que determina la vulneración del art. 24.1 CE, en su vertiente de intangibilidad de las resoluciones judiciales firmes, por lo que es procedente el otorgamiento de amparo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la secretaría de justicia de 2 de marzo de 2021 se hizo constar haberse recibido los escritos de alegaciones del Ministerio Fiscal y del abogado del Estado, quedando el presente recurso de amparo pendiente de deliberación cuando por turno le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20 de enero de 2022,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Delimitación del objeto del presente recurso. Estimación de un óbice a su admisibilidad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la sentencia de la Sección Séptima de la Sala de lo Contencioso-Administrativo de la Audiencia Nacional que desestimó el recurso contencioso-administrativo (recurso ordinario núm. 997-2016) promovido contra dos resoluciones de la Dirección General de Costes y Pensiones Públicas, y contra una resolución presunta, luego dictada de manera expresa, del Tribunal Contencioso-Administrativo Central, que desestimaron la solicitud de la recurrente de revisión del importe de su pensión de jubilación que le había sido reconocida años antes. También se dirige la demanda contra el auto de la misma Sala y Sección que desestimó el incidente de nulidad de actuaciones promovido contra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ambas resoluciones judiciales, y únicamente a ellas, la recurrente atribuye la lesión de su derecho fundamental a la tutela judicial efectiva (art. 24.1 CE), en tres de sus vertientes: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Derecho a la invariabilidad o intangibilidad de las resoluciones judiciales firmes, al no haberse respetado el pronunciamiento firme dictado por la sentencia de la Sala de lo Contencioso-Administrativo del Tribunal Superior de Justicia de Cantabria, de 16 de febrero de 1995, por mor de la cual se declaró la integración de un grupo de funcionarios, entre ellos la recurrente, en el grupo A1 “a todos los efectos”, entonces en cuanto al aumento de sus retribuciones básicas. Señala que la lesión de ese derecho ya fue producida por sentencia del mismo Tribunal Superior de Justicia de 27 de abril de 1999, que fue declarada nula por la STC 204/2003, de 1 de diciembre, que reconoció el efecto positivo de la cosa juzgada material derivada de la citada sentencia de 1995. Entiende la recurrente que aunque entonces se juzgó sobre sus derechos como funcionaria en activo, ese mismo efecto vinculante opera para el reconocimiento y cálculo de sus derechos pasivos, sin que pueda prevalecer, como argumenta la sentencia de la Audiencia Nacional aquí impugnada, el criterio sentado por la sentencia de la Sección Primera, Sala Tercera, del Tribunal Supremo, de 19 de abril de 1996, dictada en interés de ley, que es contraria a la integración en aquel cuerpo de funcionarios del grupo A1 a todos los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Derecho a una resolución judicial congruente que resuelva todas las pretensiones planteadas, por no dar respuesta a las alegaciones sobre la incidencia de la STC 204/2003 y el derecho a la invariabilidad de las resoluciones judiciales firmes, limitándose a transcribir resoluciones suyas anteriores;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Derecho a una resolución judicial motivada y fundada en Derecho (no irrazonable), en cuanto a lo resuelto precisamente por la Audiencia Nacional para desestimar el recurso contencioso-administrativo interpuesto contra las resoluciones administrativas y del Tribunal Económico-Administrativo Central que desestimaron su solicitud de revisión del importe de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personado con la legitimación que legalmente ostenta, interesó la desestimación de la demanda, con los argumentos que se resumen en los antecedentes de esta sentencia, mientras que el Ministerio Fiscal opuso como óbice a su admisibilidad parcial la falta de denuncia temporánea de la segunda queja deducida por la recurrente, y en todo caso la estimación de la demanda solo por la primera de dichas quejas, también con base en los argumentos que se resumen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Planteadas en tales términos las pretensiones de las partes de este proceso, procede realizar unas consideraciones previas con el fin de delimitar la controversia, dando además respuesta al óbice procesal alegado por el fiscal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y tomando como base nuestra reciente STC 173/2021, de 25 de octubre, que ha conocido de un caso esencialmente idéntico al que aquí se plantea y con similares argumentos en la respectiva demanda de amparo, procede decir respecto a cuáles son las resoluciones que han de considerarse realmente impugnadas y por ello materia de nuestro examen, que si bien este tribunal tiene formulada doctrina según la cual “cuando se impugna una resolución judicial confirmatoria de otras resoluciones anteriores, sean administrativas o judiciales, que han sido lógica y cronológicamente presupuesto de aquella, han de considerarse también recurridas las precedentes decisiones confirmadas, aunque no lo hayan sido expresamente en el recurso” (STC 173/2021, FJ 2, con cita de las SSTC 182/1990, de 15 de noviembre, FJ 2; 20/2001, de 29 de enero, FJ 7, y 119/2012, de 4 de junio, FJ 1), en este caso sin embargo ha de considerarse prevalente la imposibilidad de reconstruir de oficio la demanda de amparo (STC 173/2021, FJ 2, con cita de la STC 21/2021, de 15 de febrero, FJ 3), y dado que esta únicamente impugna las resoluciones judiciales de instancia, pese a que el derecho a la invariabilidad de las resoluciones judiciales firmes —que se erige en su queja principal— se proyecta sobre todo tipo de resoluciones, no solo judiciales, y que en origen dicha lesión cabría predicarla de las resoluciones dictadas por la Dirección General de Costes y Pensiones Públicas, no obstante todo ello, ha de circunscribirse nuestro objeto de control en este amparo a la indicada sentencia y auto de la Sala y Sección competentes de la Audiencia Nacional (STC 173/2021,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decisión acarrea por cierto una consecuencia añadida en este caso. Como se indicó en los antecedentes, uno de los motivos por los que se denegó la solicitud de revisión del importe de la pensión de jubilación de la recurrente por las resoluciones de la Dirección General mencionada, fue el entendimiento de que el acto original de reconocimiento de dicha prestación, dictado en septiembre de 2007, era un acto firme y consentido y no resultaban de aplicación las causas del art. 13 del Real Decreto 5/1993, de 8 de enero, que permitían tal revisión. Ese motivo, posteriormente, fue el único tenido en cuenta por la resolución expresa del Tribunal Económico-Administrativo Central para desestimar la reclamación interpuesta por la aquí actora. Así las cosas, la demanda contencioso-administrativa defendió que cabía la revisión de aquel acto, ex art. 13, apartados 1 y 2, de dicho Real Decreto 5/1993. La sentencia aquí impugnada no se pronunció expresamente sobre esta cuestión y, por tanto, no apreció que el carácter firme de la resolución originaria de cálculo de la pensión fuera un motivo para desestimar la demanda interpuesta, como tampoco nada dijo el posterior auto de rechazo del incidente de nulidad de actuaciones. Por el contrario, la sentencia pasó directamente al examen de las alegaciones relativas a la lesión del derecho a la tutela judicial efectiva contenidas en dicho escrito, lo que presuponía reconocer la posibilidad de revisión de la pensión, pudiendo entenderse en lógica esto como una estimación tácita de aquel motivo del recurso. Todo lo dicho permite, en resumen, que enjuiciemos las quejas de fondo de la demanda de amparo, con la salvedad de una de ellas por la circunstancia de diversa índole a la que se aludirá en el apartado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 el mismo resultado que en la citada STC 173/2021, de 25 de octubre, ha de estimarse aquí el óbice planteado por el fiscal ante este tribunal en su escrito de alegaciones del art. 52 LOTC, relativo a la falta de denuncia temporánea de la segunda queja de la demanda, la que aduce la supuesta incongruencia omisiva de la sentencia de instancia recurrida. Dicha vulneración no fue invocada durante la vía judicial tras el dictado de aquella sentencia, en concreto no hizo referencia a ella el escrito de preparación del recurso de casación promovido contra la sentencia, ni tampoco el ulterior escrito en solicitud del incidente de nulidad de actuaciones. La STC 173/2021, FJ 3, tras hacer cita de doctrina de este tribunal en relación con la importancia del requisito procesal de denuncia temporánea de la lesión, a fin de salvaguardar el carácter subsidiario de esta jurisdicción [con cita de las SSTC 77/2015, de 27 de abril, FJ 1; 123/2018, de 12 de noviembre, FJ 2, y 1/2019, de 14 de enero, FJ 2 a)], y sin perjuicio de su interpretación flexible (con cita de las SSTC 195/1995, de 19 de diciembre, FJ 2; 62/1999, de 26 de abril, FJ 3; 88/2005, de 18 de abril, FJ 3; 161/2005, de 20 de junio, FJ 2, y 96/2012, de 7 de mayo, FJ 3), concluyó, como ha de hacerse aquí, que “habiéndose planteado dicha queja por primera vez en sede de este recurso de amparo, no se ha satisfecho por la actora la exigencia del art. 44.1 c) LOTC, por lo que su pretensión incurre en causa de inadmisión del recurso en este punto, conforme a lo dispuesto en el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en relación con los requisitos procesales para la interposición de la demanda de amparo, debe hacerse una consideración sobre el cumplimiento del previsto en el art. 44.1 a) LOTC, el agotamiento de la vía judicial previa al amparo, a propósito de la interposición por la recurrente de un incidente de nulidad de actuaciones contra la sentencia de instancia, ante la propia Sala y Sección autora de dicha resolución, tras haberle sido notificada la inadmisión por la Sala Tercera del Tribunal Supremo de su recurso de casación interpuesto previamente contra la misma sentencia, hecho del que da cuenta por cierto el fiscal en su escrito de alegaciones para opinar que no hubo agotamiento defectuoso de la vía judicial previa por tal motivo. No es impedimento, desde luego, para ocuparnos de esta cuestión que el proceso se halle ya en trámite de sentencia, pues conforme a nuestra reiterada doctrina cabe, de oficio o a instancia de parte, reconsiderar en este momento la concurrencia de los presupuestos procesales para la viabilidad del recurso de amparo, dando lugar en su caso a un pronunciamiento de inadmisión (entre otras recientes, SSTC 139/2021, de 12 de julio, FJ 2; 149/2021, de 13 de septiembre, FJ 2; 174/2021, de 25 de octubre, FJ 2, y las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hemos de dar la razón al fiscal cuando considera aplicable a este supuesto (interposición de un incidente de nulidad de actuaciones ante el tribunal de instancia, tras la inadmisión por el Tribunal Supremo del recurso de casación promovido contra la misma resolución) la doctrina sentada por nuestra STC 112/2019, de 3 de octubre, donde hemos declarado que, si bien de “la normativa procesal que regula el incidente de nulidad de actuaciones no cabe deducir que en supuestos como el que ahora se examina proceda de manera clara su interposición” [FJ 3 d)], lo cierto es que “una cosa es que no exista una exigencia constitucional o legal de la que se derive la necesidad de interponer este incidente para poder recurrir en amparo ante este tribunal en estos supuestos y otra que la interposición de este incidente cuando concurren estas circunstancias pueda considerarse un recurso manifiestamente improcedente […]; [l]a improcedencia del incidente de nulidad de actuaciones en este tipo de casos no deriva de manera terminante, clara e inequívoca del art. 241.1 LOPJ” [FJ 3 e)]; de modo que “con el fin de garantizar la tutela judicial frente a las vulneraciones de derechos fundamentales que ocasionen los órganos judiciales cuando sus decisiones no son susceptibles de recurso, ha de interpretarse que cabe interponer este incidente también en los casos en los que el recurso interpuesto contra la resolución que se considera lesiva de derechos fundamentales ha sido inadmitido por razones procesales no imputables a la falta de diligencia de la parte” [FJ 3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como se dejó constancia en el antecedente 2 C) e) de la presente sentencia, la Sección Primera de la Sala Tercera del Tribunal Supremo inadmitió a trámite el recurso de casación presentado por la recurrente, al entender que el escrito no había fundamentado suficientemente la concurrencia de los supuestos de interés casacional objetivo, o la necesidad de un pronunciamiento de fondo por la Sala. Pero no por la ausencia de esa argumentación —el escrito, de hecho, dedica un apartado a esta cuestión y se tuvo por preparado por la Sala y Sección a quo—, o bien por otra circunstancia de índole estrictamente formal reprochable 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resultar pues de aplicación la doctrina citada de la STC 112/2019 para considerar bien agotada la vía judicial, no es necesario acudir a la doctrina también esgrimida por el fiscal en su escrito, relativa a la desactivación del indicado óbice cuando el órgano judicial ha respondido al fondo de las quejas deducidas en el escrito de impugnación de que se trate. Doctrina que resulta aplicable cuando se califica la vía judicial utilizada por el recurrente como manifiestamente improcedente por ley, lo que aquí por lo expuesto no sucede. Por lo demás, es evidente que la Audiencia Nacional contestó en efecto al fondo de las quejas vertidas en el escrito de nulidad, aunque con resultado desestimatorio.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tampoco defecto de agotamiento, en fin, porque el auto de 7 de junio de 2019 ofreciera como pie de recurso el de reposición ante la misma Sección en el plazo de cinco días, sin que conste que la parte lo hubiere interpuesto. Conforme a doctrina de este tribunal el justiciable no está vinculado por la indicación positiva efectuada por un pie de recurso, si la considera errónea, “pudiendo en tal caso promover la demanda de amparo ante este tribunal contra la resolución que entiende que agota la vía judicial previa sin necesidad de interponer el recurso o remedio procesal indicado por el órgano judicial en aquella instrucción, siendo únicamente imputables en tal caso al recurrente en amparo las consecuencias que pudieran derivarse de la indebida falta de agotamiento de la vía judicial si resulta que se equivocó al estimar errónea la indicación judicial” (STC 241/2006, de 20 de julio, FJ 3; en el mismo sentido SSTC 63/2016, de 11 de abril, FJ 3, y 15/2019, de 11 de febrero, FJ 3). En este caso, tratándose de un auto que resuelve un incidente de nulidad de actuaciones, es clara la dicción del art. 241.2 in fine LOPJ cuando dice que contra dicha resolución “no cabrá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con carácter previo al estudio de fondo de las quejas que quedan en pie de la demanda, en lo que concierne al orden para su enjuiciamiento hemos de traer a nuestra consideración lo decidido en la STC 173/2021, ahora en su fundamento jurídico 4, en la que se dijo: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el tribunal tiene dictada doctrina constitucional que aconseja empezar por el examen de la queja que suponga un mayor nivel de retroacción de las actuaciones si la misma se estimara.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tal doctrina sin embargo no resulta determinante en este caso pues cualquiera de las dos quejas aquí deducidas que no están afectadas de un óbice (las quejas primera —lesión del derecho a la invariabilidad— y tercera —lesión del derecho a la motivación y a una resolución fundada en Derecho—) supondrían, si se estimara cualquiera de ellas, la retroacción de las actuaciones al mismo momento procesal, el dictado de la sentencia de instancia para su sustitución por otra que resultara respetuosa con 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aun así, no es menos cierto sin embargo y como también afirmamos en el fundamento jurídico 4 de dicha STC 173/2021, que existe una “diferencia de matiz” entre ellas pues mientras “la estimación de la segunda queja tan solo obligaría al órgano judicial a completar la motivación de su sentencia, en la hipótesis de que se apreciara la primera quedaría descalificada la argumentación misma de la sentencia impugnada por no haber respetado el derecho a la tutela judicial efectiva de la actora, que le obligaba a la observancia de los pronunciamientos obtenidos por aquella en previas resoluciones firmes, en cuyo caso, la nueva sentencia a dictar debería incluir una fundamentación nueva y distinta, que fuera respetuosa con el derecho fundamental reconocido. Por consiguiente, la lógica impone comenzar nuestro estudio por esta, dada su mayor incidencia sobre la sentencia impugnada. En todo caso, y a mayor abundamiento, la denuncia de falta de motivación se encuentra estrechamente conectada con la primera queja, tal y como señala acertadamente el Ministerio Fiscal, puesto que lo que se arguye es que la sentencia de la Audiencia Nacional no explica por qué se aparta de lo fallado en las previas resoluciones firmes, especialmente de la doctrina establecida en la STC 204/2003, de modo que esta queja quedaría en gran medida absorbida por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ha de entenderse también aquí, por lo que ha de iniciarse nuestro examen por la primera queja, referida a la lesión del derecho a la invariabilidad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Decisión sobre el fondo. Aplicación de la doctrina sentada por las SSTC 204/2003, de 1 de diciembre, y 216/2009, de 23 de noviembre, ya aplicada por la STC 173/2021, de 25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resolver la primera de las quejas de la demanda, relativa a la vulneración del derecho a la intangibilidad de las resoluciones judiciales firmes (art. 24.1 CE), ha de partirse de los pronunciamientos efectuados por este tribunal sobre este derecho fundamental, de un lado, en la STC 204/2003, de 1 de diciembre, que ya conoció de una queja similar planteada por un grupo de funcionarios, entre ellos —como ya se ha destacado— la aquí demandante de amparo, debatiéndose entonces la fijación de las retribuciones básicas a las que tenía derecho estando en servicio activo. De otro lado, en la STC 216/2009, de 14 de diciembre, donde la recurrente de turno adujo la lesión del efecto positivo de cosa juzgada de resoluciones judiciales firmes —en aquel caso, dictadas por la Sala y Sección competente del Tribunal Superior de Justicia de Madrid—, a propósito de la solicitud de revisión del importe de la pensión de jubilación, pretensión que coincide con la formulada por la aquí demandante de amparo, haciendo esta segunda sentencia aplicación ya de aquella STC 204/2003.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Recientemente, también sobre revisión del importe de la pensión y aplicando la doctrina sentada por las SSTC 204/2003 y 216/2009, la STC 173/2021, de 25 de octubre, ha enjuiciado la demanda de amparo promovida por otra funcionaria que fue recurrente en el procedimiento resuelto por la sentencia del Sala de lo Contencioso-Administrativo del Tribunal Superior de Justicia de Cantabria, de 16 de febrero de 1995, que invoca en el proceso a quo la aquí demandante, también ahora por la denegación de la solicitud de revisión del importe de su pensión por sentencia de la propia Sección Séptima de la Sala de lo Contencioso-Administrativo de la Audiencia Nacional, que empleó argumentos similares a los incluidos en la sentencia aquí impugnada. Siendo que el amparo ha sido otorgado en los tres casos al apreciarse la vulneración denunciada, se adelanta que así ha de serlo también en el presente recurso. A fin de evitar repeticiones innecesarias, bastará a tal efecto con reproducir los razonamientos efectuados en el fundamento jurídico 7 de la citada STC 173/2021 para resolver la pretensión ahí planteada, tras recordar en el fundamento jurídico 5 —al que nos remitimos— nuestra doctrina general sobre el derecho a la intangibilidad de las resoluciones judiciales firmes. Declaramos entonces en aquel fundamento jurídico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situación en este caso ha sido prácticamente idéntica, pues tanto la Dirección de Costes y Pensiones Públicas como la Audiencia Nacional, en la sentencia impugnada, han rechazado que el reconocimiento por la sentencia del Tribunal Superior de Justicia de Cantabria de 16 de febrero de 1995 del derecho de la recurrente a ser integrada en el grupo A ‘con todos los efectos derivados de tal asignación’ incluyera los derechos pasivos, a pesar de que esa declaración es idéntica a la efectuada por la sentencia del Tribunal Superior de Justicia de Madrid de 3 de octubre de 1995, cuyo desconocimiento constituyó el objeto del recurso de amparo resuelto por la STC 216/2009. Y lo hacen, además, apoyándose en la doctrina establecida por la sentencia del Tribunal Supremo de 19 de abril de 1996, dictada en casación en interés de ley, a pesar de que este Tribunal Constitucional ya dijo expresamente en su STC 204/2003, FJ 5, que esa doctrina no podía aplicarse retroactivamente para alterar lo fallado con carácter firme por el Tribunal Superior de Justicia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rechazar que se hayan desconocido los derechos de la actora reconocidos en anteriores pronunciamientos judiciales, arguye el auto de la Sección Séptima de la Sala de lo Contencioso-Administrativo de la Audiencia Nacional de 31 de octubre de 2018, resolutorio del incidente de nulidad de actuaciones promovido por la actora contra la sentencia de 11 de diciembre de 2017, que el reconocimiento de la integración de la demandante lo fue a título personal y a los efectos de la reclamación de diferencias salariales deducidas en el correspondiente proceso, pero que ello no determinó su inclusión en el cuerpo de profesores de enseñanza secundaria, sino que continuó en el cuerpo de maestros. Añade que no estamos en presencia del supuesto contemplado en la STC 216/2009, en el cual se precisó en ejecución de sentencia que el reconocimiento de la clasificación en el grupo A producía efectos también en relación con los derechos pasivos de los funcionarios litigantes, que empezaron a cotizar dentro de dicho grupo, mientras que en este caso ni se ha reconocido en la sentencia que el reconocimiento de la clasificación en el grupo A lo sea a los efectos de derechos pasivos ni consta que la demandante cotizara en momento alguno dentro de ese grupo, ni en ejecución de sentencia se acordó extender los efectos del pronunciamiento judicial a cuestiones distintas de las relativas a las remuneraciones.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tales argumentos, hay que objetar, en primer lugar, que lo que se ventilaba en el procedimiento seguido ante la Sala de lo Contencioso-Administrativo del Tribunal Superior de Justicia de Cantabria no era simplemente una pretensión de alcance retributivo como se afirma en el auto. Lo que los recurrentes en aquel proceso pretendían era, como queda recogido en la sentencia de 16 de febrero de 1995, ‘el reconocimiento del derecho a la inclusión en el grupo A de los recurrentes, adscritos a los servicios de apoyo psicopedagógico y orientación educativa dependientes del Ministerio de Educación y Ciencia’, y lo que la Sala acordó fue, como ya ha sido relatado reiteradamente, el derecho a la integración en el grupo A, ‘con todos los efectos derivados de tal asignación’ —volvemos a recalcarlo—, y, además, como otro derecho inherente a su situación, no agotador de los efectos que debía producir la integración, ‘el derecho al abono de las diferencias retributivas dejadas de percibir desde la fecha de su nombramiento’ (FJ 3, 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reconocimiento de ese derecho de integración en el grupo A se acuerda ‘con independencia de la falta de creación formal de un cuerpo funcionarial de apoyo psicopedagógico y orientación vocacional, pues no puede desconocerse la realidad fáctica del desempeño de tales funciones, a las que han sido adscritos los recurrentes a través de una irregular e indefinida comisión de servicios’. No se niega que el reconocimiento del derecho no ha implicado la inclusión en el cuerpo de profesores de enseñanza secundaria, ni en ningún otro, por la irregular actuación administrativa puesta de relieve en la sentencia del Tribunal Superior de Justicia de Cantabria. Pero, como advierte acertadamente el Ministerio Fiscal, ello no puede ser un obstáculo para entender que en ella quedaban incluidos los derechos pasivos, pues así lo dispuso la STC 216/2009, al afirmar en su FJ 4 que el fallo que allí se invocaba los incluía ‘con independencia de que los entonces recurrentes siguiesen formando parte del cuerpo de maestros, pues lo que se les había reconocido era la integración en el grupo A, a título personal. Y, al desestimar la pretensión de la recurrente por considerar que solo correspondería si perteneciese al cuerpo de profesores de secundaria, las resoluciones impugnadas modificaron la situación jurídica creada por una sentencia firme al margen de los procedimientos legalmente establecidos a tal efecto y sin ninguna razón que justifique dicha alteración’.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aceptarse tampoco como argumento para excluir la aplicación de la doctrina establecida en la STC 216/2009 el dato de que en el supuesto al que esta se refiere se precisara en ejecución de sentencia que el reconocimiento de la clasificación en el grupo A producía efectos también en relación con los derechos pasivos de los funcionarios, y que estos empezaran a cotizar dentro de dicho grupo. En cuanto al primer extremo, porque los pronunciamientos emitidos en ejecución de sentencia se limitan a precisar el alcance de esta, pero no pueden alterar lo fallado, ampliándolo o reduciéndolo. En efecto, es doctrina reiterada de este tribunal que ‘el derecho a la ejecución de las sentencias en sus propios términos impide que en fase de ejecución los órganos judiciales lleven a cabo interpretaciones de los fallos que, por alterarlos o apartarse de ellos, incurran en arbitrariedad, incongruencia, irrazonabilidad o error. Y ello incluso aunque la variación o revisión de la resolución que debe ser ejecutada se produzca en supuestos en los que los órganos judiciales ejecutantes entendieren con posterioridad que la decisión adoptada no se ajusta a la legalidad, pues constituye una manifestación tanto del principio de seguridad jurídica como del derecho a la tutela judicial efectiva que las resoluciones judiciales firmes no pueden ser modificadas al margen de los supuestos y cauces taxativamente establecidos en la ley. Esta regla general encuentra, no obstante, una excepción, pues ni la seguridad jurídica ni la efectividad de la tutela judicial alcanzan a integrar un supuesto derecho a beneficiarse de simples errores materiales o de evidentes omisiones en la redacción o trascripción de la sentencia que puedan deducirse, con toda certeza, del propio texto de la misma’ (STC 211/2013, de 16 de diciembre, FJ 3, y las que en ella se citan). Por consiguiente, hay que partir del pronunciamiento primigenio de la sentencia de cuya ejecución se trata, que es idéntico en este supuesto y en el resuelto por la STC 216/2009.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lo tocante a la cuestión de la cotización, hay que dar la razón al fiscal cuando afirma que se trataría de una irregularidad achacable a la propia administración y no a la funcionaria recurrente, circunstancia que ya se percibe en otros aspectos en la propia sentencia de 16 de febrero de 1995, cuando se refiere a la falta de creación formal de un cuerpo funcionarial, a la adscripción de los funcionarios al desempeño de determinadas funciones a través de una irregular e indefinida comisión de servicios, y ‘sin reconocimiento de los derechos inherentes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sentencia impugnada desatendió el pronunciamiento firme contenido en la sentencia del Tribunal Superior de Justicia de Cantabria de 16 de febrero de 1995, emitiendo otro en sentido frontalmente contrario y que ignora el efecto prejudicial o positivo de la cosa juzgada material de las resoluciones firmes, en relación con el derecho de la demandante de amparo a ser integrada en el grupo A, ‘con todos los efectos derivados de tal asignación’; derecho reconocido que vinculaba al órgano judicial en virtud de las exigencias del art. 24.1 CE, y con el que guarda una relación de estricta dependencia la cuestión relativa a la determinación de qué haberes reguladores (grupo A o grupo B) deben tenerse en cuenta para calcular la pensión de jubilación de la demandante de amparo. Y todo ello, al margen de una vía legal, y mediante la improcedente aplicación retroactiva del criterio establecido con posterioridad en la sentencia del Tribunal Supremo de 19 de abril de 1996 en interés de ley, en contra de lo resuelto sobre el particular en la STC 204/2003, de 1 de diciembre, FJ 5, e ignorando la doctrina establecida en esta última sentencia y en la STC 216/2009, de 14 de diciembre. Por todo ello, hemos de concluir que la sentencia de la Sección Séptima de la Sala de lo Contencioso-Administrativo de la Audiencia Nacional, de 11 de diciembre de 2017, ha vulnerado el derecho fundamental de la recurrente en amparo a la tutela judicial efectiva, en la vertiente del derecho 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conduce, como ya se adelantó, a la estimación de la presente demanda de amparo por haber ocasionado la sentencia y auto de la Audiencia Nacional impugnados, la lesión del derecho a la intangibilidad de resoluciones judiciales firmes favorables a la recurrente (sentencias de la Sala de lo Contencioso-Administrativo del Tribunal Superior de Justicia de Cantabria de 16 de febrero de 1995 y de 13 de febrero de 2004, dictada esta última en ejecución de lo dispuesto por nuestra STC 204/2003, de 1 de diciembre), vertiente de su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exime a este tribunal de tener que entrar en el examen de la otra queja de la demanda, por insuficiente motivación y lesión del derecho a una resolución jurídicamente fundada (art. 24.1 CE) de la sentencia recurrida, de modo similar a como acordó su dispensa la STC 173/2021, FJ 7, dado que además “quedaba en gran medida absorbida por la que ha sido objeto de nuestra detallada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efectos derivados de la estimación de la demanda de amparo, procede declarar únicamente la nulidad de la sentencia de la Sección Séptima de la Sala de lo Contencioso-Administrativo de la Audiencia Nacional, de 4 de junio de 2018, y del auto de la misma Sala y Sección, de 7 de junio de 2019, que desestimó el incidente de nulidad de actuaciones y confirmó aquella; ordenando la retroacción del procedimiento al momento inmediatamente anterior al dictado de la referida sentencia, para que en su lugar se pronuncie otra que resulte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doña Concepción Martín Núñez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la queja de la vulneración del derecho a la tutela judicial efectiva (art. 24.1 CE) por incongruencia omisiva.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ha sido vulnerado el derecho fundamental de la demandante de amparo a la tutela judicial efectiva sin indefensión (art. 24.1 CE), en la vertiente de intangibilidad de las resoluciones judiciales firmes.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Restablecerla en su derecho y, a tal fin, declarar la nulidad de la sentencia de 4 de junio de 2018 y del auto de 7 de junio de 2019, dictados ambos por la Sección Séptima de la Sala de lo Contencioso-Administrativo de la Audiencia Nacional en el procedimiento ordinario 997-2016.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Retrotraer el procedimiento al momento inmediatamente anterior al de dictarse la primera de dichas resoluciones, para que el órgano judicial pronuncie una nueva que sea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