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13 de junio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1.086/1985, promovido por don Gonzalo Miguel Pérez Foulquie, representado por el Procurador don Ignacio Corujo Pita y asistido por el Letrado don Modesto García Fernández, contra la Sentencia dictada por el Juzgado de Instrucción núm. 16 de Barcelona, de 11 de octubre de 1985, que estableció la indemnización civil por los danos causados por una falta sin tener en cuenta la pretensión del recurrente. En el presente recurso han comparecido el Ministerio Público Mapfre, Mutualidad de Seguros», siendo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30 de noviembre de 1985 tuvo entrada en este Tribunal Constitucional la demanda de amparo interpuesta por don Gonzalo Miguel Pérez Foulquie, representado por el Procurador don Ignacio Corujo Pita, dirigida contra la Sentencia dictada el 11 de octubre de 1985 por el Juzgado de Instrucción núm. 16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fue víctima el 23 de septiembre de 1983 del accidente de tráfico prolagonizado por don Román Gómez Martínez. Este, conduciendo un automóvil de su propiedad, circulaba por la calle Paris, de Barcelona, dirección Besós, y al llegar a la calle Aribau atropelló a don Gonzalo Miguel Pérez Foulquie, ahora demandante de amparo, fuera del paso de peatones, causándole lesiones de la que, según el informe forense, ha debido curar en un plazo de noventa días, no quedando defecto ni deformidad.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Celebrado el juicio verbal de faltas ante el Juzgado de Distrito núm. 10 de Barcelona, el 22 de febrero de 1984, en el que sólo compareció el acusado, dicho Juzgado dictó Sentencia el mismo día estableciendo que «sobre las veintidós quince horas del día 23 de septiembre de 1983, en la calle Aribau, núm. 186, de esta ciudad, el vehículo B-1203-DH, conducido y de propiedad de Román Gómez Martínez, atropelló a Gonzalo Miguel Pérez, sin poder demostrarse la culpabilidad del denunciado». Por tales fundamentos el fallo de la Sentencia dispuso la libre absolución del conductor del vehículo. Esta Sentencia fue anulada por Auto de 7 de junio de 1984, al comprobarse que don Gonzalo Miguel Pérez Foulquie no había sido citado al juicio verbal.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11 de marzo de 1985 se celebró nuevo juicio verbal de faltas y el día 13 del mismo mes y año se dictó nueva Sentencia, que también estableció la imposibilidad de demostrar la culpabilidad del denunciado y tallo consecuentemente absolviendo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Apelada la Sentencia por el denunciante, su recurso fue estimado por el Juzgado de Instrucción núm. 16 de Barcelona, en Sentencia de 11 de octubre de 1985, determinando que don Román Gómez Martínez era autor responsable de una falta de imprudencia simple, prevista en el art. 586.3.° del Código Penal, de la que resultó victima el demandante de amparo. La Sentencia condenó al denunciado a la pena de 5.000 pesetas de multa, reprensión privada, privación del permiso de conducir por un mes y a la indemnización de 1.130.000 pesetas. En el trámite de la apelación ante el Juzgado de Instrucción, el recurrente reclamó una indemnización civil de 6.391.818 pesetas por las lesiones, 48.556.145 pesetas por las secuelas, 343.976 pesetas por los gastos de curación y 30.000 pesetas por daños materiales, solicitando asimismo la condena como responsable civil de «Mapfre, Mutualidad de Seguros». En el tercer considerando de la Sentencia, al referirse a la responsabilidad civil, el Juzgado de Instrucción declara: «Que conforme a lo dispuesto en los arts. 19 y 109 del C.P. el criminalmente responsable lo es también civilmente y debe ser condenado asimismo al pago de las costas del juicio». Al notificársele esta Sentencia, el recurrente invocó formalmente la violación del art. 24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de amparo se fundamenta en dos motivos de acuerdo con el primero de ellos, el recurrente estima vulnerado su derecho a la tutela judicial, porque en la determinación de la responsabilidad civil del condenado no se han señalado los daños que efectivamente se han producido, ni se han puesto de manifiesto tampoco los criterios empleados para valorarlos, ni se ha determinado, finalmente, cual es la valoración que haya de darse a aquéllos «para su justo y cabal resarcimiento». El segundo motivo se concreta en que el Juez de Instrucción silenció totalmente la existencia del material probatorio aportado por el actor en justificación de los daños de los que fue víctima, con olvido de su constancia en las actuaciones o no teniéndolo en cuenta, sin fundamentar, en este último caso, las razones del rechazo. Consecuencia de ambos motivos es que, al no establecerse la responsabilidad de la Compañía aseguradora, como fue oportunamente solicitada, ha quedado indefenso el recurrente ante la eventual insolvencia del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diciembre de 1985, la Sección Primera acordó admitir a trámite la presente demanda de amparo, solicitando de los Juzgados intervinientes las respectivas actuaciones y el emplazamiento de las partes en el plazo de diez días. En cumplimiento de ello comparecieron la Sociedad «Mapfre, Mutualidad de Seguros» el día 20 de enero de 1986, representada por el Procurador don Argimiro Vázquez Guillén, y el recurrente el día 14 de febrero de 1986. Las actuaciones correspondientes al Juzgado de Distrito num. 10 de Barcelona y al Juzgado de Instrucción núm. 16 de Barcelona fueron recibidas en este Tribunal con fecha 23 y 24 de enero de 1986,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enero de 1986, la Sección Primera acordó, a tenor de lo dispuesto en el art. 52 de la Ley Orgánica del Tribunal Constitucional, dar vista de las actuaciones al Ministerio Fiscal y a las partes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entiende que ha de estimarse el recurso de amparo, porque el contenido del art. 24.1 de la Constitución comprende el derecho de obtener una resolución fundada en derecho «lo cual quiere decir que ha de estar motivada, según lo establece el art. 120.3 C.E.». De ello deduce el Ministerio Fiscal que «la falta total de respuesta judicial al pettitum del recurrente, al menos en lo que se refiere a la condena civil solicitada contra la Compañía aseguradora, ha violado el art. 24.1 de la Constitución por incongruencia ex silentio».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recurrente solicitó se tuvieran por reproducidas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la Sociedad «Mapfre, Mutualidad de Seguros», sostiene que, a su juicio «parece obvio que en dicha Sentencia se ha obtenido, en el supuesto que nos ocupa, una estimación parcial de las pretensiones del recurrente en contradicción con otras adversas y en detrimento de estas últimas que postulaban peticiones contrarias». Por otra parte, el art. 24.1 de la Constitución garantiza el derecho a un juicio contradictorio, y ello ha tenido lugar, por lo que no cabe sostener que se haya vulnerado el derecho de defensa. A todo lo cual añade que, al sentenciar, corresponde a los órganos judiciales apreciar y valorar las pruebas efectivamente practicadas, según lo determina el art. 741 de la Ley de Enjuiciamiento Criminal, solicitando no haber lugar al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4 de junio el Tribunal acordó señalar el día 11 de junio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debatida en el presente recurso de amparo se refiere a si la Sentencia del Juez de Instrucción, que no motiva la cuantía de la indemnización, ni se pronuncia sobre la responsabilidad de la Compañía aseguradora requerida por la parte en un juicio de faltas, lesiona o no el derecho a la tutela judicial efectiva reconocido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tutela judicial efectiva supone que los recurrentes han de obtener una decisión fundada en Derecho, ya sea favorable o adversa. Tal decisión fundada en derecho requiere, ante todo, que la resolución judicial se infiera de la Ley y explique adecuadamente de qué manera esta inferencia es aplicable al caso concreto respecto del cual se juzga. En este sentido, no es suficiente con que el Juez afirme en términos generales que el responsable de un delito también lo es civilmente, invocando para ello el texto del art. 19 del Código Penal. Por el contrario, es preciso que la Sentencia Judicial contenga una determinación del daño causado por el delito, de la misma manera que si la acción civil hubiera sido ejercida en forma independiente de la penal, siendo necesaria además una estimación razonada de la cuantía alcanzada por dichos daños. Es obvio que el criterio del Juez no tiene porque coincidir con la pretensión del dañado, pero sí es necesario que la eventual discrepancia sea razonada en la Sentencia. Por otra parte, es requisito impuesto por el derecho a la tutela judicial efectiva que la Sentencia determine singularmente los sujetos que resulten civilmente responsables, según la reclamación efectuada por la víctima del daño, decidiendo al tiempo sobre la extensión efectiva de la respectiva responsabilidad, o los motivos para no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estas premisas al caso presente, se comprueba que el Juzgado de Instrucción no ha determinado en forma pormenorizada los daños causados, ni ha expuesto los fundamentos legales que le permiten establecerlos, así como tampoco ha razonado los criterios por los que ha calculado el quantum indemnizatorio correspondiente a las lesiones derivadas del hecho punible. De otro lado, el Juzgado omitió todo razonamiento sobre la pretendida responsabilidad de la Empresa aseguradora, desestimando tácitamente la petición que el dañado hizo valer en su momento, sin expresar motivo alguno en el que fundar su decisión negativa. Resulta de todo ello patente, como sostiene el Ministerio Fiscal, que la Sentencia impugnada en amparo no ha dado cumplimiento a las exigencias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argumentos favorables a la desestimación del recurso, expuestos por la representación de «Mapfre, Mutualidad de Seguros», en el trámite de alegaciones, no pueden modificar la conclusión anterior. En efecto, aun cuando la Sentencia del Juzgado de Instrucción haya estimado parcialmente la pretensión del recurrente, no cabe duda que la tutela judicial efectiva, concretada en este punto con lo dispuesto en el art. 120.3 de la Constitución, requiere que se motive expresamente o que se declaren, siquiera de forma sucinta, las razones por las que se desestimó el resto de la pretensión. La facultad de los órganos judiciales de apreciar y valorar las pruebas comporta, como es obvio, que tal apreciación y valoración se lleven efectivamente a cabo, cosa que no ha ocurrido en el presente caso, como lo señala el Ministerio Fiscal en su informe. Asimismo la circunstancia de que la decisión haya recaído en un juicio de faltas, de trámite abreviado, no puede llevar a la consecuencia de que disminuyan las garantías patrimoniales de la víctima de un hecho punible, ya que nada permite deducir de la rápida comprobación de la falta penal una mengua del derecho civil a obtener la reparación del daño o a conocer los motivos para los que ésta se deniega.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Gonzalo Miguel Pérez Foulquie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Anular la Sentencia dictada el día 11 de octubre de 1985 por el Juzgado de Instrucción núm. 16 de Barcelona, en apelación de la Sentencia del Juzgado de Distrito núm. 10 de la misma ciudad (núm. 75/1985).</w:t>
      </w:r>
    </w:p>
    <w:p w:rsidRPr="" w:rsidR="00F31FAF" w:rsidRDefault="00356547">
      <w:pPr>
        <w:rPr/>
      </w:pPr>
      <w:r w:rsidRPr="&lt;w:rPr xmlns:w=&quot;http://schemas.openxmlformats.org/wordprocessingml/2006/main&quot;&gt;&lt;w:szCs w:val=&quot;24&quot; /&gt;&lt;/w:rPr&gt;">
        <w:rPr/>
        <w:t xml:space="preserve">3º. Restablecer al recurrente en la integridad de su derecho, retrotrayendo las actuaciones al momento inmediatamente anterior al de dictar Sentencia, a fin de que se proceda a dictar una nueva.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junio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