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14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3493-2007, promovido por don Francisco José López Fernández, representado por la Procuradora de los Tribunales doña Estrella Moyano Cabrera, bajo la dirección del Letrado don Emilio Fernández Hermosa, contra el Auto del Juzgado de Primera Instancia núm. 1 de Colmenar Viejo de 21 de marzo de 2007, por el que se declara no haber lugar a tener por preparado el recurso de apelación interpuesto contra la Sentencia de 12 de diciembre de 2006, dictada en el procedimiento núm. 135- 2005, sobre incapacitación. Ha comparecido la Agencia Madrileña para la Tutela de Adultos.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18 de abril de 2007, don Francisco José López Fernández manifestó su intención de interponer recurso de amparo contra las resoluciones citadas en el encabezamiento de esta Sentencia, solicitando la designación de Procurador y Letrado del turno de oficio. Una vez realizadas dichas designaciones, mediante escrito registrado en este Tribunal el 23 de septiembre de 2008, la Procuradora de los Tribunales doña Estrella Moyano Cabrera, en nombre y representación de don Francisco José López Fernández, y bajo la dirección del Letrado don Emilio Fernández Hermosa, interpuso demanda de amparo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Ministerio Fiscal instó la incapacitación del recurrente, interno en un centro penitenciario de Madrid, dando lugar al procedimiento núm. 135-2005 tramitado por el Juzgado de Primera Instancia núm. 1 de Colmenar Viejo. En dicha demanda se solicitaba que se nombrara como tutor a la Agencia Madrileña para la Tutela de Adultos. Por Auto de 25 de febrero de 2005 se acordó, entre otros extremos, dar traslado de la demanda al recurrente “haciéndole saber que puede comparecer en el proceso con su propia representación y defensa” y tener por nombrada a la Agencia Madrileña para la Tutela de Adultos como defensor judicial. Este Auto, así como la demanda de incapacitación y la documentación adjunta, le fueron entregados al recurrente el 2 de marzo de 2005 en el Centro Penitenciario, emplazándole para que contestara en el plazo de veinte días y citándose para el reconocimiento médico forense. </w:t>
      </w:r>
    </w:p>
    <w:p w:rsidRPr="00C21FFE" w:rsidR="00F31FAF" w:rsidRDefault="00356547">
      <w:pPr>
        <w:rPr/>
      </w:pPr>
      <w:r w:rsidRPr="&lt;w:rPr xmlns:w=&quot;http://schemas.openxmlformats.org/wordprocessingml/2006/main&quot;&gt;&lt;w:lang w:val=&quot;es-ES_tradnl&quot; /&gt;&lt;/w:rPr&gt;">
        <w:rPr/>
        <w:t xml:space="preserve">b) El recurrente, mediante escrito de 3 de marzo de 2005, que encabezaba como “recurso de reposición al procedimiento de incapacitación”, señaló “que no necesito la tutela de ningún organismo encontrándome perfectamente capaz de gobernar mi persona y mis bienes por mí mismo”. Mediante providencia de 25 de mayo de 2005 se inadmitió a trámite el recurso por no expresarse la infracción supuestamente cometida. El recurrente, mediante un segundo escrito de 15 de marzo de 2005, negó padecer ninguna patología que pudiera conllevar su incapacitación, relatando una serie de hechos en que fundamentaba ser objeto de un acoso por parte de un grupo de personas. Por diligencia de ordenación de 18 de marzo de 2005, notificada el 7 de abril de 2005, se acordó devolver el escrito “por no haberse presentado en forma legal”. El recurrente, en un tercer escrito de 28 de marzo de 2005, solicitó que se suspendiera el procedimiento, ya que “necesito hablar con mi defensa antes”, señalando también la necesidad de la comparecencia de una determinada persona para testificar. Por providencia de 19 de abril de 2005 se acordó unirlo a los autos sin más trámite. El recurrente fue reconocido por el médico forense el 7 de abril de 2005. </w:t>
      </w:r>
    </w:p>
    <w:p w:rsidRPr="00C21FFE" w:rsidR="00F31FAF" w:rsidRDefault="00356547">
      <w:pPr>
        <w:rPr/>
      </w:pPr>
      <w:r w:rsidRPr="&lt;w:rPr xmlns:w=&quot;http://schemas.openxmlformats.org/wordprocessingml/2006/main&quot;&gt;&lt;w:lang w:val=&quot;es-ES_tradnl&quot; /&gt;&lt;/w:rPr&gt;">
        <w:rPr/>
        <w:t xml:space="preserve">c) Una representante de la Agencia Madrileña para la Tutela de Adultos compareció el 8 de abril de 2005 para la aceptación del cargo de defensor judicial, haciéndose entrega de la demanda y la documentación y emplazándose para la contestación a la demanda en un plazo de veinte días. Mediante escrito de 12 de abril de 2004, la Agencia Madrileña para la Tutela de Adultos, sin entrar al fondo de las causas de incapacitación, solicitó que el nombramiento de defensor judicial y de tutor recayera en el Instituto Almeriense para la Tutela de Adultos, el que en comparecencia de 15 de julio de 2005 no aceptó la asunción del cargo de defensor judicial al no tener el recurrente la residencia de hecho en esa provincia. Esta negativa fue notificada el 20 de abril de 2005 a la Agencia Madrileña para la Tutela de Adultos, “a los efectos oportunos” y, ante el silencio de ésta, fue reiterada el 3 de julio de 2006 para que contestara a la demanda, lo que se verificó mediante escrito de 20 de julio de 2006. </w:t>
      </w:r>
    </w:p>
    <w:p w:rsidRPr="00C21FFE" w:rsidR="00F31FAF" w:rsidRDefault="00356547">
      <w:pPr>
        <w:rPr/>
      </w:pPr>
      <w:r w:rsidRPr="&lt;w:rPr xmlns:w=&quot;http://schemas.openxmlformats.org/wordprocessingml/2006/main&quot;&gt;&lt;w:lang w:val=&quot;es-ES_tradnl&quot; /&gt;&lt;/w:rPr&gt;">
        <w:rPr/>
        <w:t xml:space="preserve">d) La vista se celebró el 12 de diciembre de 2006, sin asistencia del recurrente y sin que conste que le fuera notificada dicha convocatoria. Por Sentencia de 12 de diciembre de 2006 se acordó declarar incapaz al recurrente y nombrar tutor a la Agencia Madrileña para la Tutela de Adultos. La Sentencia fue notificada personalmente al recurrente el 28 de febrero de 2007, quien por escrito registrado el 19 de marzo de 2007 comunicó al Juzgado no estar de acuerdo con la incapacitación y que había solicitado el 5 de marzo de 2007 al Colegio de Abogados de Madrid el nombramiento de Abogado y Procurador del turno de oficio para recurrir la Sentencia. </w:t>
      </w:r>
    </w:p>
    <w:p w:rsidRPr="00C21FFE" w:rsidR="00F31FAF" w:rsidRDefault="00356547">
      <w:pPr>
        <w:rPr/>
      </w:pPr>
      <w:r w:rsidRPr="&lt;w:rPr xmlns:w=&quot;http://schemas.openxmlformats.org/wordprocessingml/2006/main&quot;&gt;&lt;w:lang w:val=&quot;es-ES_tradnl&quot; /&gt;&lt;/w:rPr&gt;">
        <w:rPr/>
        <w:t xml:space="preserve">e) Por Auto de 21 de marzo de 2007 se acordó no haber lugar a tener por preparado el recurso de apelación, al haberse presentado el anterior escrito fuera del plazo de cinco días desde la notificación de la Sentencia impugnada. El Auto fue notificado al recurrente el 3 de abril de 2007, quien ese mismo día remitió un escrito reiterando que había solicitado el 5 de marzo de 2007 al Colegio de Abogados de Madrid el nombramiento de Abogado y Procurador del turno de oficio y, por tanto, dentro del plazo legal, adjuntando copia de la instancia cursada desde el centro penitenciario. Por providencia de 26 de abril de 2006 se acordó la devolución del escrito al recurrente con la indicación de que debía hacérsele saber “que, en su caso, el recurso de queja deberá presentarse en forma legal y con los requisitos establecidos en el art. 495 de la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las resoluciones impugnadas han vulnerado, en primer lugar, sus derechos a la defensa, asistencia letrada y a un proceso con todas las garantías (art. 24.2 CE), ya que en los diversos escritos remitidos al Juzgado se evidenciaba la intención de personarse en el procedimiento para oponerse a la pretensión de incapacitación, sin que se le hubieran designado profesionales del turno del oficio y sin que resultara suficiente la designación de defensor judicial al existir un conflicto de intereses. En segundo lugar, también aduce la vulneración del derecho a la tutela judicial efectiva (art. 24.1 CE), desde la perspectiva del derecho de acceso a los recursos, ya que en el plazo de cinco días desde que se le notificó la Sentencia de instancia cursó instancia al Colegio de Abogados solicitando designación de Letrado de oficio, poniendo esa circunstancia en conocimiento del Juzgado, lo que legalmente suponía la suspensión de plazos para recurrir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 de diciembre de 2009, acordó admitir a trámite la demanda de amparo y dirigir atenta comunicación a los órganos judiciales competentes para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23 de febrero de 2010, tuvo por personada a la Agencia Madrileña para la Tutela de Adultos y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Agencia Madrileña para la Tutela de Adultos, por escrito registrado el 12 de abril de 2010, presentó sus alegaciones sin establecer una pretensión concreta, pero destacando que en el procedimiento judicial consta una causa de incapacitación “sin perjuicio de que el demandado hubiera podido personarse en los indicados autos de incapacitación mediante su propia defensa y representación, ya en primera instancia o ya en sede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29 de marzo de 2010, interesó el otorgamiento del amparo. A esos efectos señala, en primer lugar, que no ha existido la vulneración aducida del derecho de defensa y asistencia letrada (art. 24.2 CE), ya que el recurrente fue debidamente emplazado al procedimiento, notificándose que podía comparecer con su propia representación y defensa, lo que, a pesar de mostrarse contrario a la incapacitación, no realizó, provocando con ello el nombramiento de un defensor judicial. Por el contrario, el Ministerio Fiscal considera que se ha producido la vulneración del derecho a un proceso con todas las garantías (art. 24.2 CE), ya que, en contradicción con lo previsto legalmente, no se realizó un examen personal del presunto incapaz por el Juez. De ese modo, se ha omitido un trámite con indudable relevancia constitucional, en los términos expuestos en la STC 174/2002, que entronca con la garantía de audiencia a que se refiere el art. 12 de la Convención sobre los derechos de las personas con discapacidad de 13 de diciembre de 2006. En atención a ello solicita la nulidad de las resoluciones impugnadas con retroacción de actuaciones. </w:t>
      </w:r>
    </w:p>
    <w:p w:rsidRPr="00C21FFE" w:rsidR="00F31FAF" w:rsidRDefault="00356547">
      <w:pPr>
        <w:rPr/>
      </w:pPr>
      <w:r w:rsidRPr="&lt;w:rPr xmlns:w=&quot;http://schemas.openxmlformats.org/wordprocessingml/2006/main&quot;&gt;&lt;w:lang w:val=&quot;es-ES_tradnl&quot; /&gt;&lt;/w:rPr&gt;">
        <w:rPr/>
        <w:t xml:space="preserve">Subsidiariamente, considera el Ministerio Fiscal que también se ha producido una vulneración del derecho a la tutela judicial efectiva (art. 24.1 CE), desde la perspectiva del derecho de acceso a los recursos, al haberse denegado tener por preparado el recurso de apelación, a pesar de que el recurrente cursó en plazo hábil solicitud de designación de Letrado de oficio y así lo comunicó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por escrito registrado el 11 de marzo de 2010, presentó sus alegaciones ratificándose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10 de febrero de 2011 se señaló para deliberación y fallo de la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en el procedimiento judicial de incapacitación del recurrente se han vulnerado sus derechos a la defensa, asistencia letrada y proceso con todas las garantías (art. 24.2 CE), por haberse seguido dicho procedimiento sin hacer posible su comparecencia personal al no haberse facilitado la designación de profesionales del turno de oficio, o, subsidiariamente, del derecho a la tutela judicial efectiva (art. 24.1 CE), desde la perspectiva del derecho de acceso a los recursos, por haberse denegado el tener por preparado el recurso de apelación contra la Sentencia de incapacitación.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entre el haz de garantías que integran el derecho a un proceso justo se incluye el derecho a la defensa y a la asistencia letrada (art. 24.2 CE), que debe ser reconocido no sólo para el proceso penal sino también para el resto de los procesos y cuya finalidad es la de asegurar la efectiva realización de los principios de igualdad de las partes y de contradicción, que impone a los órganos judiciales el deber positivo de evitar desequilibrios entre la respectiva posición procesal de las partes o limitaciones en la defensa que puedan inferir a alguna de ellas un resultado de indefensión. Igualmente se ha destacado que en el supuesto de que la intervención de Letrado sea legalmente preceptiva, esta garantía constitucional se convierte en una exigencia estructural del proceso tendente a asegurar su correcto desenvolvimiento, lo que determina que la pasividad del titular del derecho deba ser suplida por el órgano judicial para cuya propia actuación, y no sólo para el mejor servicio de los derechos e intereses del defendido, es necesaria la asistencia del Letrado, debiendo los órganos judiciales considerar la ausencia de Letrado como un requisito subsanable, ofreciendo al interesado una oportunidad de reparar tal omisión (por todas, STC 189/2006, de 19 de junio, FJ 2).</w:t>
      </w:r>
    </w:p>
    <w:p w:rsidRPr="00C21FFE" w:rsidR="00F31FAF" w:rsidRDefault="00356547">
      <w:pPr>
        <w:rPr/>
      </w:pPr>
      <w:r w:rsidRPr="&lt;w:rPr xmlns:w=&quot;http://schemas.openxmlformats.org/wordprocessingml/2006/main&quot;&gt;&lt;w:lang w:val=&quot;es-ES_tradnl&quot; /&gt;&lt;/w:rPr&gt;">
        <w:rPr/>
        <w:t xml:space="preserve">También se ha señalado que en los casos en que la intervención de Letrado no es preceptiva con arreglo a las normas procesales, ello no priva al justiciable del derecho a la defensa y asistencia letrada del art.  24.2 CE, ya que no se obliga a las partes a actuar personalmente, sino que se les faculta para elegir entre la autodefensa o la defensa técnica. En consecuencia, el derecho de asistencia letrada permanece incólume en tales casos, quedando su ejercicio a la disponibilidad de las partes, lo cual lleva consigo, en principio, el derecho del litigante que carece de recursos económicos para sufragar un Letrado de su elección, a que se le provea de Abogado de oficio, si así lo considera conveniente a la mejor defensa de sus derechos, cuando se solicite y resulte necesario. La exigencia de que el interesado solicite formalmente ante el órgano judicial la designación de Letrado de oficio se deriva de que lógicamente sólo a través de la emisión expresa de su voluntad de ser asistido de Letrado podrá el órgano judicial proceder a su designación. Por otra parte, también se ha puesto de manifiesto que la necesidad constitucional de asistencia letrada viene determinada por la finalidad que este derecho cumple. De este modo, será constitucionalmente obligada la asistencia letrada allí donde la capacidad del interesado, el objeto del proceso o su complejidad técnica hagan estéril la autodefensa que el mismo puede ejercer mediante su comparecencia personal, lo que se determinará, en cada caso concreto, atendiendo a la mayor o menor complejidad del debate procesal y a la cultura y conocimientos jurídicos del comparecido personalmente, deducidos de la forma y nivel técnico con que haya realizado su defensa (por todas, STC 225/2007, de 22 de octubre, FJ 4).</w:t>
      </w:r>
    </w:p>
    <w:p w:rsidRPr="00C21FFE" w:rsidR="00F31FAF" w:rsidRDefault="00356547">
      <w:pPr>
        <w:rPr/>
      </w:pPr>
      <w:r w:rsidRPr="&lt;w:rPr xmlns:w=&quot;http://schemas.openxmlformats.org/wordprocessingml/2006/main&quot;&gt;&lt;w:lang w:val=&quot;es-ES_tradnl&quot; /&gt;&lt;/w:rPr&gt;">
        <w:rPr/>
        <w:t xml:space="preserve">Por otra parte, y ya en relación con el procedimiento de incapacitación y la relevancia de los intereses que en él se ventilan, este Tribunal ha puesto de manifiesto que el derecho a la personalidad jurídica del ser humano, consagrado en el art. 6 de la Declaración Universal de Derechos Humanos, lleva implícito el reconocimiento del derecho a la capacidad jurídica de la persona, por lo que toda restricción o limitación de su capacidad de obrar afecta a la dignidad de la persona y a los derechos inviolables que le son inherentes, así como al libre desarrollo de la personalidad (art. 10.1 CE). En consecuencia, la declaración de incapacidad de una persona sólo puede acordarse por Sentencia judicial en virtud de las causas establecidas en la ley mediante un procedimiento en el que se respeten de forma escrupulosa los trámites o diligencias exigidas legalmente que, en la medida en que van dirigidas a asegurar el pleno conocimiento por el órgano judicial de la existencia de la causa y fundamento de su incapacitación, se erigen en garantías esenciales del proceso de incapacitación, por lo que su omisión, en cuanto puede menoscabar o privar real y efectivamente al presunto incapaz de su derecho de defensa, podría constituir una lesión del derecho a un proceso con todas las garantías contraria al art. 24.2 CE (por todas, STC 174/2002, de 9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más ampliamente en los antecedentes, han quedado acreditados los siguientes extremos: en primer lugar, que al recurrente, interno en un centro penitenciario, le fue notificado el Auto de 25 de febrero de 2005, por el que se acordaba la admisión de la demanda de su incapacitación presentada por el Ministerio Fiscal, haciéndole saber, entre otros extremos, por un lado, que podía comparecer en el proceso con su propia representación y defensa, y por otro, que se tenía por nombrada a la Agencia Madrileña para la Tutela de Adultos como defensor judicial. En segundo lugar, que el recurrente, al día siguiente de recibir dicha notificación, dirigió un escrito al Juzgado, encabezado como recurso de reposición, señalando que no necesitaba la tutela de ningún organismo y que se encontraba capaz para gobernar su persona y bienes. Este escrito fue respondido por el Juzgado mediante providencia de 25 de mayo de 2005 inadmitiendo a trámite el recurso por no expresarse la infracción supuestamente cometida. A este escrito siguió otro de 15 de marzo de 2005, en que el recurrente negaba padecer ninguna patología que pudiera conllevar su incapacitación, y que le fue devuelto por diligencia de ordenación de 18 de marzo de 2005 “por no haberse presentado en forma legal”. El recurrente, en un tercer escrito de 28 de marzo de 2005, solicitó que se suspendiera el procedimiento, ya que “necesito hablar con mi defensa antes”, señalando también la necesidad de la comparecencia de una determinada persona para testificar. Este escrito fue unido a los autos por providencia de 19 de abril de 2005 sin más trámite.</w:t>
      </w:r>
    </w:p>
    <w:p w:rsidRPr="00C21FFE" w:rsidR="00F31FAF" w:rsidRDefault="00356547">
      <w:pPr>
        <w:rPr/>
      </w:pPr>
      <w:r w:rsidRPr="&lt;w:rPr xmlns:w=&quot;http://schemas.openxmlformats.org/wordprocessingml/2006/main&quot;&gt;&lt;w:lang w:val=&quot;es-ES_tradnl&quot; /&gt;&lt;/w:rPr&gt;">
        <w:rPr/>
        <w:t xml:space="preserve">Igualmente, ha quedado acreditado en las actuaciones que, mientras el recurrente remitía escritos oponiéndose al procedimiento, que eran sistemáticamente inadmitidos, por falta del cumplimiento de requisitos formales, o no recibían respuesta, la Agencia Madrileña para la Tutela de Adultos, que había sido nombrada defensor judicial, impugnó ese nombramiento, que tampoco fue aceptado por el Instituto Almeriense para la Tutela de Adultos, hasta que finalmente la Agencia Madrileña contestó a la demanda de incapacitación mediante escrito de 20 de julio de 2006, una vez que ya se había realizado el reconocimiento médico forense del recurrente. Finalmente la vista se celebró el 6 de septiembre de 2006 sin la comparecencia del recurrente, que no fue personalmente notificado y sin que en ningún momento fuera oído sobre las causas de incapacitación alegadas ni sobre la propuesta de nombramiento de tutor.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lo expuesto, debe concluirse que se ha producido la vulneración del derecho a la asistencia letrada y a la defensa (art. 24.2 CE) invocado por el recurrente. El órgano judicial, siendo manifiesta e inequívoca la voluntad del recurrente de comparecer personalmente en el procedimiento de incapacitación, y aunque éste no solicitó formalmente la designación de profesionales del turno de oficio, no ofreció al recurrente la oportunidad de reparar esa omisión para que pudiera hacer efectiva su oposición a la demanda, generando con ello una indefensión con relevancia constitucional.</w:t>
      </w:r>
    </w:p>
    <w:p w:rsidRPr="00C21FFE" w:rsidR="00F31FAF" w:rsidRDefault="00356547">
      <w:pPr>
        <w:rPr/>
      </w:pPr>
      <w:r w:rsidRPr="&lt;w:rPr xmlns:w=&quot;http://schemas.openxmlformats.org/wordprocessingml/2006/main&quot;&gt;&lt;w:lang w:val=&quot;es-ES_tradnl&quot; /&gt;&lt;/w:rPr&gt;">
        <w:rPr/>
        <w:t xml:space="preserve">En efecto, este caso presenta unas especiales circunstancias que no han sido ponderadas de manera adecuada por el órgano judicial y que constitucionalmente, en evitación de generar una situación de efectiva indefensión al recurrente, le obligaban a adoptar las medidas necesarias que posibilitaran al recurrente y, tal como era su voluntad expresa, poder comparecer formalmente en el proceso con su propia defensa y representación para oponerse a la acción de incapacitación instada por el Ministerio Fiscal.  Singularmente, debería haberse procedido a instar el nombramiento de Abogado y Procurador del turno de oficio o, en su defecto, al menos, haberse puesto en conocimiento del recurrente la posibilidad de solicitar dicho nombramiento en caso de no poder hacerse cargo económicamente de los gastos de unos profesionales de libre elección.</w:t>
      </w:r>
    </w:p>
    <w:p w:rsidRPr="00C21FFE" w:rsidR="00F31FAF" w:rsidRDefault="00356547">
      <w:pPr>
        <w:rPr/>
      </w:pPr>
      <w:r w:rsidRPr="&lt;w:rPr xmlns:w=&quot;http://schemas.openxmlformats.org/wordprocessingml/2006/main&quot;&gt;&lt;w:lang w:val=&quot;es-ES_tradnl&quot; /&gt;&lt;/w:rPr&gt;">
        <w:rPr/>
        <w:t xml:space="preserve">Esas especiales circunstancias tienen relación tanto con aspectos estructurales del proceso de incapacitación como con situaciones singulares del desarrollo procedimental del concreto proceso que trae causa a este amparo. Así, en primer lugar, hay que señalar la trascendental importancia que para el recurrente tenía el objeto de este procedimiento. Como ya se expuso anteriormente, este Tribunal ha destacado en la citada STC 174/2002 que toda limitación o restricción de la capacidad jurídica de una persona, que es lo que está en juego en el proceso de incapacitación, afectan a la dignidad de la persona y a los derechos inviolables que le son inherentes, así como al libre desarrollo de la personalidad (art. 10.1 CE).</w:t>
      </w:r>
    </w:p>
    <w:p w:rsidRPr="00C21FFE" w:rsidR="00F31FAF" w:rsidRDefault="00356547">
      <w:pPr>
        <w:rPr/>
      </w:pPr>
      <w:r w:rsidRPr="&lt;w:rPr xmlns:w=&quot;http://schemas.openxmlformats.org/wordprocessingml/2006/main&quot;&gt;&lt;w:lang w:val=&quot;es-ES_tradnl&quot; /&gt;&lt;/w:rPr&gt;">
        <w:rPr/>
        <w:t xml:space="preserve">Si bien el derecho a la asistencia letrada y a la defensa (art. 24.2. CE) se ha vinculado especialmente al proceso penal y sólo en menor medida al resto de procesos, es indudable que también despliega todo el potencial de su contenido en relación con procedimientos como el de incapacitación no sólo por lo esencial de los derechos e intereses que en el mismo se ventilan sino por la situación de presunta incapacidad del sometido a este procedimiento. Esta conclusión también cabe extraerla del art.  13 de la Convención sobre los derechos de las personas con discapacidad de 13 de diciembre de 2006 (“Boletín Oficial del Estado” 21 de abril de 2008), en cuyo apartado primero, a los efectos de garantizar que las personas con discapacidad tengan acceso a la justicia en igualdad de condiciones, se prevé la posibilidad de ajustes de procedimiento para facilitar el desempeño de las funciones efectivas de estas personas como participantes directos e indirectos en todos los procedimientos judiciales. En su apartado segundo se incluye, además, una apelación a la necesidad de que los Estados parte promuevan la formación adecuada de los que trabajan en la Administración de Justicia a fin de asegurar que las personas con discapacidad tengan acceso efectiva a la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segunda circunstancia de especial relevancia en el caso es que en el proceso sobre la capacidad de las personas está previsto legalmente que las partes que deban comparecer lo hagan asistidas de abogado y representadas por procurador [art. 750.1 de la Ley de enjuiciamiento civil (LEC)]. Dicho de otra forma, este tipo de procedimientos se encuadra entre aquéllos en los que la garantía constitucional de la defensa letrada se convierte en una exigencia estructural del proceso tendente a asegurar su correcto desenvolvimiento, lo que, como también se ha dicho anteriormente, ha llevado a este Tribunal a establecer que la pasividad del titular del derecho deba ser suplida por el órgano judicial, ofreciendo al interesado una oportunidad de reparar tal omisión (STC 189/2006, de 19 de junio, FJ 2).</w:t>
      </w:r>
    </w:p>
    <w:p w:rsidRPr="00C21FFE" w:rsidR="00F31FAF" w:rsidRDefault="00356547">
      <w:pPr>
        <w:rPr/>
      </w:pPr>
      <w:r w:rsidRPr="&lt;w:rPr xmlns:w=&quot;http://schemas.openxmlformats.org/wordprocessingml/2006/main&quot;&gt;&lt;w:lang w:val=&quot;es-ES_tradnl&quot; /&gt;&lt;/w:rPr&gt;">
        <w:rPr/>
        <w:t xml:space="preserve">El hecho, puesto de manifiesto por el Ministerio Fiscal en su informe, de que legalmente está previsto suplir la ausencia de comparecencia del presunto incapaz a través del nombramiento de defensor judicial (art.  758 LEC), no implica que deba aplicarse la doctrina reiterada por este Tribunal de que en los casos en que la intervención de Abogado no sea legalmente preceptiva es necesario que haya una solicitud formal que posibilite la designación de profesionales del turno de oficio. Esta doctrina, como se ha expuesto más arriba, trae su origen en que la ley, en los casos en que no impone la actuación a través de Abogado y Procurador, faculta al ciudadano para elegir entre la autodefensa o la defensa técnica, concluyendo de ello que, al quedar el ejercicio del derecho a la disponibilidad de las partes, es necesario que el interesado solicite formalmente la designación de Letrado de oficio para que el órgano judicial pueda proceder a instar dicho nombramiento. En los procesos de incapacitación, sin embargo, la única posibilidad de hacer efectiva la personación del demandado en caso en de que quiera oponerse personalmente a la pretensión de incapacidad es mediante Abogado y Procurador, estando vedada legalmente la posibilidad de autodefensa. En este contexto, aunque el nombramiento de defensor judicial es una institución tendente a garantizar los intereses del presunto incapaz supliendo su inactividad, no puede ser sustitutiva de la voluntad manifiesta de éste de comparecer personalmente en el procedimiento. La comparecencia, hay que insistir en ello, legalmente debe articularse con carácter preceptivo mediante Abogado y Procurador.</w:t>
      </w:r>
    </w:p>
    <w:p w:rsidRPr="00C21FFE" w:rsidR="00F31FAF" w:rsidRDefault="00356547">
      <w:pPr>
        <w:rPr/>
      </w:pPr>
      <w:r w:rsidRPr="&lt;w:rPr xmlns:w=&quot;http://schemas.openxmlformats.org/wordprocessingml/2006/main&quot;&gt;&lt;w:lang w:val=&quot;es-ES_tradnl&quot; /&gt;&lt;/w:rPr&gt;">
        <w:rPr/>
        <w:t xml:space="preserve">Por tanto, las características inherentes a los procesos sobre incapacitación de las personas y la exigencia legal de que las partes que deban comparecer en dichos procesos lo hagan asistidas de Abogado y representadas por Procurador imponen la necesidad de que los órganos judiciales, en aras de hacer efectivo el derecho a la asistencia letrada del presunto incapaz, adopten las medidas necesarias para remover los obstáculos que impidan al interesado el poder hacer efectiva su voluntad de comparecer en el procedimiento en defensa de sus intereses legítimos, extremando para ello todas las cautelas.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proceso concreto del que trae causa este amparo, además, concurre una serie de circunstancias que también resulta necesario ponderar. La primera es el hecho de que el recurrente estuviera interno en un centro penitenciario, lo que aumenta las dificultades de asesoramiento y comunicación tanto con el Juzgado como con el eventual defensor judicial. La segunda son los avatares, ya relatados, que sufrió la designación del defensor judicial institucional que tuvo tal demora que provocó no sólo el desarrollo de actos procesales de esencial importancia, como el reconocimiento médico forense del recurrente, en ausencia de cualquier tipo de defensor, sino que, ante los muy diversos escritos remitidos por el recurrente, el Juzgado tampoco contaba con un defensor al que poder dirigirlos.</w:t>
      </w:r>
    </w:p>
    <w:p w:rsidRPr="00C21FFE" w:rsidR="00F31FAF" w:rsidRDefault="00356547">
      <w:pPr>
        <w:rPr/>
      </w:pPr>
      <w:r w:rsidRPr="&lt;w:rPr xmlns:w=&quot;http://schemas.openxmlformats.org/wordprocessingml/2006/main&quot;&gt;&lt;w:lang w:val=&quot;es-ES_tradnl&quot; /&gt;&lt;/w:rPr&gt;">
        <w:rPr/>
        <w:t xml:space="preserve">La tercera circunstancia, y la más significativa, es la existencia de muy reiterados escritos dirigidos por el recurrente al Juzgado en los que era manifiesta tanto su voluntad de comparecer en el proceso de incapacitación para oponerse al mismo, singularmente el recurso de reposición interpuesto contra el Auto de incoación del procedimiento y la solicitud de prueba testifical, como alegaciones concretas sobre la situación de indefensión material que estaba sufriendo al no poder ni siquiera entrar en contacto con su defensor judicial.  Frente a dichos escritos la posición del órgano judicial, como también se ha relatado, fue en el caso del recurso de reposición inadmitirlo por providencia de 25 de mayo de 2005 y en el del resto de escritos acordar su devolución o unirlos a las actuaciones sin más trámite.</w:t>
      </w:r>
    </w:p>
    <w:p w:rsidRPr="00C21FFE" w:rsidR="00F31FAF" w:rsidRDefault="00356547">
      <w:pPr>
        <w:rPr/>
      </w:pPr>
      <w:r w:rsidRPr="&lt;w:rPr xmlns:w=&quot;http://schemas.openxmlformats.org/wordprocessingml/2006/main&quot;&gt;&lt;w:lang w:val=&quot;es-ES_tradnl&quot; /&gt;&lt;/w:rPr&gt;">
        <w:rPr/>
        <w:t xml:space="preserve">Pues bien, en este contexto, y si bien es cierto que en la primera notificación se hizo saber al recurrente que “podía comparecer con su propia defensa y representación”, ello no colma, frente a lo sostenido por el Ministerio Fiscal en sus alegaciones, las exigencias constitucionales mínimas impuestas al órgano judicial en cumplimiento de sus deberes como garante de hacer posible al recurrente una efectiva tutela de sus derechos de defensa y asistencia letrada. El órgano judicial, por la importancia de los intereses a dilucidar, la situación de presunta incapacidad, la exigencia legal de que toda comparecencia se realice con asistencia de Abogado y Procurador, la situación de internamiento, las dificultades para que se asumiera el cargo de defensor judicial y por los reiterados intentos del recurrente de oponerse al procedimiento del que estaba siendo objeto, estaba constitucionalmente obligado, para hacer efectivo el derecho de defensa y a la asistencia letrada (art. 24.2 CE) y para evitar generar al recurrente una situación de efectiva indefensión, a adoptar las medidas necesarias que hicieran posible al recurrente, tal como era su voluntad expresa, comparecer formalmente en el proceso con su propia defensa y representación. Dichas medidas podrían haber consistido bien directamente en instar el nombramiento de Abogado y Procurador del turno de oficio o, en su defecto, al menos, haber puesto en conocimiento del recurrente que sólo podía hacer efectiva su comparecencia en el proceso mediante la intervención de abogado y procurador, que podía designar libremente o, en caso de no poder hacerse cargo económicamente de los gastos, solicitar el reconocimiento del derecho a la asistencia jurídica gratuita para que le fueran designados dicho profesionales a través del turno de oficio.</w:t>
      </w:r>
    </w:p>
    <w:p w:rsidRPr="00C21FFE" w:rsidR="00F31FAF" w:rsidRDefault="00356547">
      <w:pPr>
        <w:rPr/>
      </w:pPr>
      <w:r w:rsidRPr="&lt;w:rPr xmlns:w=&quot;http://schemas.openxmlformats.org/wordprocessingml/2006/main&quot;&gt;&lt;w:lang w:val=&quot;es-ES_tradnl&quot; /&gt;&lt;/w:rPr&gt;">
        <w:rPr/>
        <w:t xml:space="preserve">Singularmente, esas medidas debieron haberse adoptado desde el momento mismo en que el recurrente remitió el escrito de interposición del recurso de reposición contra el Auto de 25 de febrero de 2005 por el que se admitió a trámite de la demanda, toda vez que su mera inadmisión por providencia de 25 de mayo de 2005, por no haberse presentado con las formalidades debidas, entre ellas la falta de representación de procurador y de asistencia letrada, pone de manifiesto que la no adopción de dichas medidas generó al recurrente una indefensión material concretada en la pérdida de la posibilidad de oponerse a la resolución, que se perpetuó después al no haber podido comparecer con su propia representación durante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tanto, procede otorgar el amparo por la vulneración del derecho a la defensa y a la asistencia letrada del recurrente, lo que determina, sin necesidad de entrar a analizar la vulneración aducida del derecho de acceso al recurso, la nulidad de las resoluciones dictadas por el Juzgado a partir de la providencia de 25 de mayo de 2005 que acuerda la inadmisión del recurso de reposición interpuesto contra el Auto de admisión de la demanda, así como la retroacción de actuaciones a fin de que se provea respecto de dicho recurso con respeto al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Francisco José López Fernández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asistencia letrada (art. 24.2 CE).</w:t>
      </w:r>
    </w:p>
    <w:p w:rsidRPr="" w:rsidR="00F31FAF" w:rsidRDefault="00356547">
      <w:pPr>
        <w:rPr/>
      </w:pPr>
      <w:r w:rsidRPr="&lt;w:rPr xmlns:w=&quot;http://schemas.openxmlformats.org/wordprocessingml/2006/main&quot;&gt;&lt;w:szCs w:val=&quot;24&quot; /&gt;&lt;/w:rPr&gt;">
        <w:rPr/>
        <w:t xml:space="preserve">2º Anular la providencia del Juzgado de Primera Instancia núm. 1 de Colmenar Viejo de 25 de mayo de 2005, así como todas las resoluciones judiciales posteriores, dictadas en el procedimiento 135-2005.</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referida providencia, a fin de que se dicte una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