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acordó la Sección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21 de octubre de 1986, y en el Juzgado de Guardia el día 20, el Procurador señor Rosch Nadal, actuando en nombre y representación de don Manuel Rosa Recuerda, interpuso recurso de amparo contra la resolución del Capitán General de la Región Militar Sur, de 6 de octubre de 1986, por virtud de la cual se acuerda desestimar el recurso formulado por el demandante contra el Auto del Juez Togado Militar Permanente de Instrucción núm. 1 de Sevilla, por el que, en definitiva, se declaraba procesado al demandante de amparo en la causa 338/1986 por los delitos de incitación a la sedición militar y por insulto a superior. Estima el recurrente que las resoluciones impugnadas, en cuanto mantienen la competencia jurisdiccional militar sobre unos hechos a los que no corresponde, conculcan el derecho al Juez predeterminado por la Ley que reconoce el art. 24.2 de la Constitución. Se deriva de lo anterior el que, al no ser competente la jurisdicción militar, el recurrente está siendo sometido a un proceso por unos hechos que, si se sometiesen a la jurisdicción ordinaria, no serían constitutivos de delito, con lo que se quebranta el derecho reconocido en el art. 25 de la Constitución a no ser condenado sino por hechos constitutivos de delito o falta según la legislación vigente en el momento de su comisión. Por último, entiende el recurrente, que al encontrarse privado de libertad en virtud de una torcida interpretación de la Ley, se está quebrantando, también, el art. 17 del Texto constitucional, que es un obstáculo (en este caso inútil) contra las privaciones de libertad no ajustadas a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el origen de la presente demanda son los siguientes: A) Don Manuel Rosa Recuerda, Cabo 1.º de la Guardia Civil, con destino en la Sección de Vigilancia Fiscal del muelle del puerto de Sevilla y dependiente de la 223 Comandancia de la Guardia Civil, fue avistado el día 20 de septiembre del presente año, sobre las veinte treinta horas, por el Capitán Jefe del Servicio de Información de la referida Comandancia de Sevilla, y acompañado de cuatro Guardias Civiles más, procedió a la detención del mismo mientras éste se encontraba en una cafetería del centro de la ciudad de Sevilla llamada «América». B) Con posterioridad fue conducido a las dependencias de la 223 Comandancia, escoltado por miembros del Cuerpo citado, efectuándose dos registros domiciliarios, tanto en el hogar familiar del recurrente como en un chalet de su propiedad en la localidad de Gines (Sevilla). C) La causa comunicada de la detención fue el supuesto delito de sedición militar, practicándosele declaraciones en las dependencias de la Guardia Civil a donde fue conducido. D) El 26 de septiembre del presente año el Juez Togado Militar Permanente del Juzgado de Instrucción núm. 1 notifica el Auto de procesamiento por los delitos de incitación a la sedición e insulto a superior, decretando igualmente la prisión preventiva incondicional. Los delitos en virtud de los que se dicta el Auto de procesamiento se encuentran tipificados en el Código Penal Militar arts. 95 y 101. Contra el mencionado Auto y en el plazo legalmente establecido al efecto se interpuso recurso ante el Capitán General de la Región Militar Sur, como primera autoridad judicial de la Región. . E) El Capitán General de la Región, después de haber oído el dictamen del Auditor de Guerra, confirma el Auto de procesamiento, resolución que por ser inapelable es el antecedente próximo del recurso de amparo que examinamos. F) Los hechos que sirven de base al procesamiento según el Auto son: a) Que el demandante, desde la entrada en vigor de la Ley Orgánica 2/1986, de 13 de marzo, inició una intensa y extensa campaña de manifiestos, comunicados, presentaciones públicas, filtraciones de noticias o informes relativos al servicio, previamente tergiversados o manipulados, y constantes declaraciones, a diversos medios de comunicación, tanto de prensa escrita como radiofónica, ante los que se presenta en forma anónima y misteriosa como Secretario de Organización de lo que él mismo denomina el clandestino Sindicato Unificado de la Guardia Civil (SUGC), logrando así, en fechas no siempre totalmente precisadas, pero desde luego comprendidas entre los meses de junio, julio y agosto de 1986, ser entrevistado y emitir comunicados indistintamente a través de Radio Euskadi, Cadena COPE, Radio Nacional de España y Cadena SER, mediante entrevistas telefónicas en las que se hace distorsionar la voz para asegurar el anonimato, así como efectuar declaraciones en prensa escrita, a través fundamentalmente de «Diario 16» y «El País». b) Esta campaña estaba dirigida a crear un determinado estado de opinión en la sociedad, haciendo sensible a las reivindicaciones colectivas también a los propios miembros de la Guardia Civil para conseguir, mediante la presión que el impacto publicitario y propagandístico que la aparente existencia de una activa y arraigada fuerza sindical en el seno de la Benemérita pudiera ejercer en la misma Administración Central o en los poderes públicos a los que iba adecuadamente dirigida, la efectiva desmilitarización del Cuerpo de la Guardia Civil, por vía de reforma legislativa o de forzada interpretación legal a que pudiera conducir una consumada situación de hecho. c) Entre las ideas difundidas se relacionan las siguientes: Que el SUGC está formado por un colectivo de 40.000 afiliados y que tiene por finalidad luchar por la mejora de las condiciones profesionales y económicas de sus miembros; que el Presidente del Gobierno debería reconsiderar su postura sobre el Sindicato e investigar a los mandos que realizan prácticas ilegales, como pagar con drogas a los confidentes, traficar con estupefacientes, o dirigir y organizar las acciones terroristas de los GAL; que denuncia el talante antidemocrático y la deplorable trayectoria antiterrorista del General de División señor Casinello, al que llega a acusar de ser el creador e instigador del grupo terrorista GAL en la etapa en que dirigió el Estado Mayor; que posee pruebas concluyentes e impresionantes de la culpabilidad de algunos Oficiales de la Guardia Civil como torturadores en el País Vasco, impulsados por la propia Dirección General del Cuerpo; que muchos de los atentados en el País Vasco se cometen por la Guardia Civil y por una mafia conectada con el Ministerio del Interior, que el Director General del Cuerpo ha logrado retrasar en cien años a la propia Guardia Civil con sus ideas de intolerancia, beligerancia y dictadura, prometiendo que cuando se legalice el Sindicato que organiza empezará la depuración de los mandos dictadores y corruptos; que el señor Cerededa (Subdirector General del Cuerpo de la Guardia Civil), con su forma de hablar, está demostrando que se está cachondeando del pueblo español y después de llevar cuarenta y dos años inamovibles en la Dirección General ahora viene con las mismas ideas en una democracia, que se vaya ya, que ya está bien.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pretensión de amparo en los siguientes hechos: A) La Guardia Civil no forma parte de las Fuerzas Armadas al no venir enumerada en el art. 8 de la Constitución, siendo una fuerza y un Cuerpo de Seguridad, regido por lo dispuesto en su Ley específica, a tenor del art. 104 de la Constitución. Esta Ley específica es la Ley Orgánica 2/1986, de 13 de marzo, Ley que en su art. 7.3 establece que la Guardia Civil sólo tendrá la consideración de fuerza armada en el cumplimiento de las misiones de carácter militar que se le encomienden, de acuerdo con el ordenamiento jurídico. Partiendo de estas premisas sostiene el demandante que si cuando él efectuaba sus funciones no estaba realizando ninguna misión de carácter militar, específicamente encomendada a la Guardia Civil, es obvio que su actuación no es encuadrable en la efectuada por una fuerza armada, de donde se deriva la improcedencia de aplicar el Código Penal Militar a quien no es fuerza armada. Se deduce, igualmente, que en la legislación ordinaria los hechos motivadores del procesamiento no son constitutivos de delito, resultando, por ello, también improcedente e inconstitucional la detención.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1986 acordó la Sección Segunda poner de manifiesto al recurrente y al Ministerio Fiscal, a efectos de que formulasen las alegaciones que considerasen oportunas, la posible existencia en el recurso interpuesto de la causa de inadmisibilidad a que se refiere el art. 50.1 b) de la LOTC, en relación con lo prevenido en el art. 44.1 a) de la misma Ley Orgánica, por no haberse planteado previamente en la vía judicial el conflicto jurisdiccional correspondiente a la pretensión de que fuera la jurisdicción ordinaria la que conociera de los hechos referidos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interesó el Ministerio Fiscal la inadmisión del recurso por entender que la cuestión en él planteada ni se planteó ni se resolvió en las actuaciones procesales seguidas contra el señor Rosa Recuerda, de tal forma que dichas vías ordinarias estarían aún abiertas para el recurrente (entre otros cauces, por el previsto en el art. 739 del Código de Justicia Militar). Por ello quedaría incursa la demanda en la causa de inadmisibilidad prevista en el art. 50.1 b) de la LOTC, en relación con lo dispuesto en el art. 44.1 a)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actora acordó la doctrina constitucional de conformidad con la cual las vías aptas para suscitar la cuestión de jurisdicción serían tanto la inhibitoria como la declinatoria, cauces que pueden ser utilizados alternativa y no simultáneamente. En el presente caso, se habría acudido al planteamiento de la declinatoria, a fin de que por la propia autoridad judicial militar se aceptara su falta de jurisdicción, remitiendo el expediente a la jurisdicción ordinaria, pese a lo cual el Capitán General de la Región Militar Sur, al confirmar el Auto de procesamiento, no entró a resolver la declinatoria, impidiendo la interposición de recurso de casación ante el Tribunal Supremo, razón por la cual hubo de interponerse por esta representación el recurso de amparo constitucional. Además, al no haber resuelto la autoridad judicial militar la cuestión de competencia así planteada, se entendió por quien recurre que lo que se pretendía era impedir el que se acudiera a la jurisdicción ordinaria mediante el recurso de casación, por lo cual, al acudir en amparo ante el Tribunal Constitucional, se ha querido que, anulándose la resolución de aquella autoridad judicial militar, se le impusiera la exigencia de decidir sobre la declinatoria, abriendo de esta forma la vía casacional. Que aquélla era la pretensión buscada al no resolver la declinatoria se habría confirmado porque, con fecha 21 de octubre, el Capitán General de la Región Militar Sur rechazó la excepción de incompetencia de jurisdicción y ordenó continuar en el conocimiento de los hechos al Juez Togado Militar. Frente a tal resolución anunció la representación actora la interposición del recurso de casación ante la Sala Segunda del Tribunal Supremo, solicitando de la autoridad judicial militar testimonio de la resolución recurrida. Con fecha 14 de noviembre, la citada autoridad judicial militar dictó resolución acordando no haber lugar a tener por preparado el recurso de casación con base en un informe del General Auditor y otro del Fiscal jurídico militar, en virtud de las consideraciones que por el recurrente se citan. Consecuencia de todo ello es que continúan actualmente los trámites procesales ante la jurisdicción militar, estando a punto de elevarse a plenario para la celebración de la vista del consejo de guerra, sin que haya habido ocasión para que se pronuncie la jurisdicción ordinaria. En suma, se habría dado cumplimiento a lo prevenido en el art. 44.1 a) de la LOTC porque, en primer lugar, al no haberse resuelto la declinatoria y al haberse confirmado el Auto de procesamiento, se impidió el acceso al Tribunal Supremo y porque, de otra parte, las últimas resoluciones citadas de la autoridad judicial militar (denegación de la declinatoria e inadmisión de la interposición del recurso de casación) negaron también el acceso a la jurisdicción ordinaria, vulnerando el derecho al Juez natural que la Constitución reconoce. Se pide por ello que admitiéndose el presente recurso, se dicte finalmente Sentencia anulando las resoluciones del Capitán General de la Región Militar Sur de 8 de octubre y de 14 de noviembre de 1986. Mediante otrosí se solicita se deje en suspenso la tramitación de la causa en curso ante la jurisdicción militar y que se decrete la libertad provisional del demandante en virtud de lo previsto en el art. 673 del Código de Justicia Militar, y también porque -acomodándose la suspensión a las exigencias señaladas por el art. 56 de la LOTC- habría de tenerse en cuenta que la necesaria y larga tramitación de la cuestión de previo pronunciamiento en la competencia jurisdiccional que está planteada requiriría, de conformidad con la jurisprudencia del Tribunal Europeo de Derechos Humanos, que no se prolongase la situación de prisión preventiva. Si dicha cuestión de competencia se está dilatando no se debería al intento del recurrente por ganar tiempo, sino a que existen sobrados fundamentos jurídicos para apoyar sus razones.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del día 12 de noviembre de 1986 advertimos al actor y al Ministerio Fiscal de la posible existencia en este recurso del defecto consistente en no haberse agotado, antes de su interposición, todos los recursos utilizables en las vías judiciales ordinarias [art. 44.1 a) de la LOTC], remedios jurisdiccionales éstos que -como bien observa el recurrente al inicio de sus alegaciones- venían dados, en un caso como el presente, ya por la cuestión declinatoria planteable ante el órgano de la jurisdicción militar que conocía del asunto, ya alternativamente, por la formulación de inhibitoria ante el órgano de la jurisdicción ordinaria que se considerase competente por el actor.  En su demanda de amparo no indicó el recurrente que hubiera acudido a ninguna de dichas vías, haciendo patente, más bien, su intención de residenciar ante este Tribunal, por modo directo, una controversia sobre la jurisdicción competente que no puede tener acceso al proceso constitucional sin ser antes planteada y resuelta por los cauces previstos en las leyes procesales.  Ciertamente, el actor ha acreditado, en las alegaciones formuladas a raíz de la providencia en la que pusimos de manifiesto aquel defecto, que la cuestión declinatoria fue suscitada ante la autoridad judicial militar, aduciendo ahora que tuvo por rechazada tal excepción cuando dicha autoridad judicial, omitiendo su resolución expresa, confirmó el Auto de procesamiento dictado por el Juez Togado Militar de Instrucción núm.  1 de Sevilla, todo ello sin perjuicio de que -como también se documenta en las alegaciones- el rechazo expreso de la declinatoria recayera más tarde, el día 21 de octubre de 1986, esto es, un día después de aquél en el que la representación actora presentó su recurso de amparo ante este Tribunal. Como en los antecedentes se ha reseñado, el recurrente anunció, ante la autoridad judicial militar, su propósito de preparar el correspondiente recurso de casación frente a la confirmación, así recaída, de la competencia de la jurisdicción castrense, dictándose acuerdo por la misma autoridad judicial militar en el que se tuvo por no preparado dicho recurso. A este último acto -acuerdo de 14 de noviembre de 1986- pretende el recurrente, en sus alegaciones, ampliar la impugnación formulada en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 expuesto en los antecedentes y del resumen que acaba de hacerse de las vicisitudes por las que, con posterioridad a la interposición de la demanda de amparo, atravesó la declinatoria planteada por el señor Rosa Recuerda, se desprende, inequívocamente, la efectiva existencia de la causa de inadmisión en su día apuntada, pues ni en el momento en el que se intepruso el recurso constitucional ni aún hoy, según se deduce de lo alegado, se han agotado por el actor las vías procesales existentes para pretender de los Tribunales ordinarios la determinación de cuál haya de ser, en el caso presente, la jurisdicción llamada por la Ley a intervenir.  La circunstancia de que el recurso de amparo constitucional se interpusiera el día anterior a aquél en el que recayó resolución expresa de la autoridad judicial militar rechazando la cuestión declinatoria interpuesta resulta ya determinante para concluir en que el señor Rosa Recuerda acudió ante este Tribunal sin aguardar a la resolución de tal articulo de previo pronunciamiento, no siendo, desde luego, atendible lo que en las alegaciones se dice en orden a que la confirmación por la autoridad judicial militar del Auto de procesamiento entrañara la denegación implícita de la declinatoria planteada, interpretación ésta que, aun si fuera de compartir, no habría impedido al recurrente la interposición de los recursos procedentes contra la resolución denegatoria de la declinatoria a la que se refiere el art. 739 del Código de Justicia Militar, cuya inapelabilidad fue ya excluida por este Tribunal (Sentencias 111/1984, de 28 de noviembre, y 66/1986, de 23 de mayo).  Pero si es manifiesto, por lo dicho, que las vías jurisdiccionales ordinarias no estaban agotadas, sino meramente iniciadas, en el momento de la interposición del recurso de amparo, no lo es menos que -como en las alegaciones se muestra- tampoco dicha culminación se ha alcanzado con posterioridad a la demanda. Así, aunque, con carácter general, el agotamiento de los recursos utilizables ha de verificarse con anterioridad a la interposición del amparo constitucional, ni siquiera sería ahora posible, para llegar a la admisión de este recurso, la consideración de que, cuando menos, sí se agotaron aquellas vías antes de la fase de alegaciones, matización que, en algún caso, hemos hecho para no concluir en un rechazo en exceso formalista del recurso de amparo (Auto 282/1983, de 15 de junio). Ni tal agotamiento se ha producido antes de la fase de alegaciones formuladas en el trámite que ahora concluye ni, por lo demás, podría aceptarse la ampliación del objeto del proceso que en aquéllas pretende el recurrente, solicitando que declaremos también la nulidad de la resolución de la autoridad judicial militar, de 14 de noviembre de 1986, que tuvo por no preparado el recurso de casación anunciado por la parte, pues es claro que en el trámite regulado por el art. 52.1 de la Ley Orgánica de este Tribunal no puede ampliarse la pretensión formulada en la inicial demanda de amparo (Sentencia 131/1986, de 29 de octubre).  De una parte, en efecto, el recurrente no ha acreditado haber interpuesto recurso de queja (arts. 862 y siguientes de la Ley de Enjuiciamiento Criminal) frente a la resolución de la autoridad judicial militar que tuvo por no preparado el recurso de casación (art. 858 de la misma Ley Procesal) contra el rechazo de la cuestión declinatoria formulada por el señor Rosa Recuerda (art. 739 del Código de Justicia Militar). De otro lado, alude el recurrente en el segundo otrosí de sus alegaciones a «la cuestión de previo pronunciamiento sobre la competencia jurisdiccional que está planteada», referencia ésta que parece apuntar, oscuramente, a que frente a la resolución de la autoridad judicial militar de 14 de noviembre de 1986 se interpuso algún recurso ordinario, acaso el de queja ante el Consejo Supremo de Justicia Militar.  La aparente falta de interposición del recurso de queja ante el Tribunal Supremo y la ambigua alusión a la pendencia actual de la controversia abierta por la declinatoria en su día planteada son, uno y otro, datos que llevan a la confirmación de que la exigencia prevenida en el art. 44.1 a) de nuestra Ley Orgánica no fue sólo incumplida al tiempo de la interposición del recurso de amparo, sino que permanece, todavía, insatisfecha.  La inadmisión que por ello ahora hemos de dictar en modo alguno prejuzga, como es evidente, la posibilidad de que, cumpliéndose los presupuestos y requisitos procesales necesarios, pueda deducir el señor Rosa Recuerda nuevo recurso de amparo frente a la resolución que, agotando las vías procedentes y aún no conclusas, pueda afectar a su derecho fundamental al Juez ordinario predeterminado por la Ley (art. 24.2 de la Constitución). En la actual situación procesal, sin embargo, el recurso es inviable, de conformidad con lo dispuesto en el art. 44.1 a) de la LOTC, por relación a lo prevenido en el art. 50.1 b) de la misma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acordó la Sección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