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acordó la Sección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21 de octubre de 1986, y en el Juzgado de Guardia el día 20, el Procurador señor Rosch Nadal, actuando en nombre y representación de don Manuel Rosa Recuerda, interpuso recurso de amparo contra la resolución del Capitán General de la Región Militar Sur, de 6 de octubre de 1986, por virtud de la cual se acuerda desestimar el recurso formulado por el demandante contra el Auto del Juez Togado Militar Permanente de Instrucción núm. 1 de Sevilla, por el que, en definitiva, se declaraba procesado al demandante de amparo en la causa 338/1986 por los delitos de incitación a la sedición militar y por insulto a superior. Estima el recurrente que las resoluciones impugnadas, en cuanto mantienen la competencia jurisdiccional militar sobre unos hechos a los que no corresponde, conculcan el derecho al Juez predeterminado por la Ley que reconoce el art. 24.2 de la Constitución. Se deriva de lo anterior el que, al no ser competente la jurisdicción militar, el recurrente está siendo sometido a un proceso por unos hechos que, si se sometiesen a la jurisdicción ordinaria, no serían constitutivos de delito, con lo que se quebranta el derecho reconocido en el art. 25 de la Constitución a no ser condenado sino por hechos constitutivos de delito o falta según la legislación vigente en el momento de su comisión. Por último, entiende el recurrente, que al encontrarse privado de libertad en virtud de una torcida interpretación de la Ley, se está quebrantando, también, el art. 17 del Texto constitucional, que es un obstáculo (en este caso inútil) contra las privaciones de libertad no ajustadas a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el origen de la presente demanda son los siguientes: A) Don Manuel Rosa Recuerda, Cabo 1.º de la Guardia Civil, con destino en la Sección de Vigilancia Fiscal del muelle del puerto de Sevilla y dependiente de la 223 Comandancia de la Guardia Civil, fue avistado el día 20 de septiembre del presente año, sobre las veinte treinta horas, por el Capitán Jefe del Servicio de Información de la referida Comandancia de Sevilla, y acompañado de cuatro Guardias Civiles más, procedió a la detención del mismo mientras éste se encontraba en una cafetería del centro de la ciudad de Sevilla llamada «América». B) Con posterioridad fue conducido a las dependencias de la 223 Comandancia, escoltado por miembros del Cuerpo citado, efectuándose dos registros domiciliarios, tanto en el hogar familiar del recurrente como en un chalet de su propiedad en la localidad de Gines (Sevilla). C) La causa comunicada de la detención fue el supuesto delito de sedición militar, practicándosele declaraciones en las dependencias de la Guardia Civil a donde fue conducido. D) El 26 de septiembre del presente año el Juez Togado Militar Permanente del Juzgado de Instrucción núm. 1 notifica el Auto de procesamiento por los delitos de incitación a la sedición e insulto a superior, decretando igualmente la prisión preventiva incondicional. Los delitos en virtud de los que se dicta el Auto de procesamiento se encuentran tipificados en el Código Penal Militar arts. 95 y 101. Contra el mencionado Auto y en el plazo legalmente establecido al efecto se interpuso recurso ante el Capitán General de la Región Militar Sur, como primera autoridad judicial de la Región. . E) El Capitán General de la Región, después de haber oído el dictamen del Auditor de Guerra, confirma el Auto de procesamiento, resolución que por ser inapelable es el antecedente próximo del recurso de amparo que examinamos. F) Los hechos que sirven de base al procesamiento según el Auto son: a) Que el demandante, desde la entrada en vigor de la Ley Orgánica 2/1986, de 13 de marzo, inició una intensa y extensa campaña de manifiestos, comunicados, presentaciones públicas, filtraciones de noticias o informes relativos al servicio, previamente tergiversados o manipulados, y constantes declaraciones, a diversos medios de comunicación, tanto de prensa escrita como radiofónica, ante los que se presenta en forma anónima y misteriosa como Secretario de Organización de lo que él mismo denomina el clandestino Sindicato Unificado de la Guardia Civil (SUGC), logrando así, en fechas no siempre totalmente precisadas, pero desde luego comprendidas entre los meses de junio, julio y agosto de 1986, ser entrevistado y emitir comunicados indistintamente a través de Radio Euskadi, Cadena COPE, Radio Nacional de España y Cadena SER, mediante entrevistas telefónicas en las que se hace distorsionar la voz para asegurar el anonimato, así como efectuar declaraciones en prensa escrita, a través fundamentalmente de «Diario 16» y «El País». b) Esta campaña estaba dirigida a crear un determinado estado de opinión en la sociedad, haciendo sensible a las reivindicaciones colectivas también a los propios miembros de la Guardia Civil para conseguir, mediante la presión que el impacto publicitario y propagandístico que la aparente existencia de una activa y arraigada fuerza sindical en el seno de la Benemérita pudiera ejercer en la misma Administración Central o en los poderes públicos a los que iba adecuadamente dirigida, la efectiva desmilitarización del Cuerpo de la Guardia Civil, por vía de reforma legislativa o de forzada interpretación legal a que pudiera conducir una consumada situación de hecho. c) Entre las ideas difundidas se relacionan las siguientes: Que el SUGC está formado por un colectivo de 40.000 afiliados y que tiene por finalidad luchar por la mejora de las condiciones profesionales y económicas de sus miembros; que el Presidente del Gobierno debería reconsiderar su postura sobre el Sindicato e investigar a los mandos que realizan prácticas ilegales, como pagar con drogas a los confidentes, traficar con estupefacientes, o dirigir y organizar las acciones terroristas de los GAL; que denuncia el talante antidemocrático y la deplorable trayectoria antiterrorista del General de División señor Casinello, al que llega a acusar de ser el creador e instigador del grupo terrorista GAL en la etapa en que dirigió el Estado Mayor; que posee pruebas concluyentes e impresionantes de la culpabilidad de algunos Oficiales de la Guardia Civil como torturadores en el País Vasco, impulsados por la propia Dirección General del Cuerpo; que muchos de los atentados en el País Vasco se cometen por la Guardia Civil y por una mafia conectada con el Ministerio del Interior, que el Director General del Cuerpo ha logrado retrasar en cien años a la propia Guardia Civil con sus ideas de intolerancia, beligerancia y dictadura, prometiendo que cuando se legalice el Sindicato que organiza empezará la depuración de los mandos dictadores y corruptos; que el señor Cerededa (Subdirector General del Cuerpo de la Guardia Civil), con su forma de hablar, está demostrando que se está cachondeando del pueblo español y después de llevar cuarenta y dos años inamovibles en la Dirección General ahora viene con las mismas ideas en una democracia, que se vaya ya, que ya está bien.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pretensión de amparo en los siguientes hechos: A) La Guardia Civil no forma parte de las Fuerzas Armadas al no venir enumerada en el art. 8 de la Constitución, siendo una fuerza y un Cuerpo de Seguridad, regido por lo dispuesto en su Ley específica, a tenor del art. 104 de la Constitución. Esta Ley específica es la Ley Orgánica 2/1986, de 13 de marzo, Ley que en su art. 7.3 establece que la Guardia Civil sólo tendrá la consideración de fuerza armada en el cumplimiento de las misiones de carácter militar que se le encomienden, de acuerdo con el ordenamiento jurídico. Partiendo de estas premisas sostiene el demandante que si cuando él efectuaba sus funciones no estaba realizando ninguna misión de carácter militar, específicamente encomendada a la Guardia Civil, es obvio que su actuación no es encuadrable en la efectuada por una fuerza armada, de donde se deriva la improcedencia de aplicar el Código Penal Militar a quien no es fuerza armada. Se deduce, igualmente, que en la legislación ordinaria los hechos motivadores del procesamiento no son constitutivos de delito, resultando, por ello, también improcedente e inconstitucional la detención.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noviembre de 1986 acordó la Sección Segunda poner de manifiesto al recurrente y al Ministerio Fiscal, a efectos de que formulasen las alegaciones que considerasen oportunas, la posible existencia en el recurso interpuesto de la causa de inadmisibilidad a que se refiere el art. 50.1 b) de la LOTC, en relación con lo prevenido en el art. 44.1 a) de la misma Ley Orgánica, por no haberse planteado previamente en la vía judicial el conflicto jurisdiccional correspondiente a la pretensión de que fuera la jurisdicción ordinaria la que conociera de los hechos referidos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interesó el Ministerio Fiscal la inadmisión del recurso por entender que la cuestión en él planteada ni se planteó ni se resolvió en las actuaciones procesales seguidas contra el señor Rosa Recuerda, de tal forma que dichas vías ordinarias estarían aún abiertas para el recurrente (entre otros cauces, por el previsto en el art. 739 del Código de Justicia Militar). Por ello quedaría incursa la demanda en la causa de inadmisibilidad prevista en el art. 50.1 b) de la LOTC, en relación con lo dispuesto en el art. 44.1 a)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actora acordó la doctrina constitucional de conformidad con la cual las vías aptas para suscitar la cuestión de jurisdicción serían tanto la inhibitoria como la declinatoria, cauces que pueden ser utilizados alternativa y no simultáneamente. En el presente caso, se habría acudido al planteamiento de la declinatoria, a fin de que por la propia autoridad judicial militar se aceptara su falta de jurisdicción, remitiendo el expediente a la jurisdicción ordinaria, pese a lo cual el Capitán General de la Región Militar Sur, al confirmar el Auto de procesamiento, no entró a resolver la declinatoria, impidiendo la interposición de recurso de casación ante el Tribunal Supremo, razón por la cual hubo de interponerse por esta representación el recurso de amparo constitucional. Además, al no haber resuelto la autoridad judicial militar la cuestión de competencia así planteada, se entendió por quien recurre que lo que se pretendía era impedir el que se acudiera a la jurisdicción ordinaria mediante el recurso de casación, por lo cual, al acudir en amparo ante el Tribunal Constitucional, se ha querido que, anulándose la resolución de aquella autoridad judicial militar, se le impusiera la exigencia de decidir sobre la declinatoria, abriendo de esta forma la vía casacional. Que aquélla era la pretensión buscada al no resolver la declinatoria se habría confirmado porque, con fecha 21 de octubre, el Capitán General de la Región Militar Sur rechazó la excepción de incompetencia de jurisdicción y ordenó continuar en el conocimiento de los hechos al Juez Togado Militar. Frente a tal resolución anunció la representación actora la interposición del recurso de casación ante la Sala Segunda del Tribunal Supremo, solicitando de la autoridad judicial militar testimonio de la resolución recurrida. Con fecha 14 de noviembre, la citada autoridad judicial militar dictó resolución acordando no haber lugar a tener por preparado el recurso de casación con base en un informe del General Auditor y otro del Fiscal jurídico militar, en virtud de las consideraciones que por el recurrente se citan. Consecuencia de todo ello es que continúan actualmente los trámites procesales ante la jurisdicción militar, estando a punto de elevarse a plenario para la celebración de la vista del consejo de guerra, sin que haya habido ocasión para que se pronuncie la jurisdicción ordinaria. En suma, se habría dado cumplimiento a lo prevenido en el art. 44.1 a) de la LOTC porque, en primer lugar, al no haberse resuelto la declinatoria y al haberse confirmado el Auto de procesamiento, se impidió el acceso al Tribunal Supremo y porque, de otra parte, las últimas resoluciones citadas de la autoridad judicial militar (denegación de la declinatoria e inadmisión de la interposición del recurso de casación) negaron también el acceso a la jurisdicción ordinaria, vulnerando el derecho al Juez natural que la Constitución reconoce. Se pide por ello que admitiéndose el presente recurso, se dicte finalmente Sentencia anulando las resoluciones del Capitán General de la Región Militar Sur de 8 de octubre y de 14 de noviembre de 1986. Mediante otrosí se solicita se deje en suspenso la tramitación de la causa en curso ante la jurisdicción militar y que se decrete la libertad provisional del demandante en virtud de lo previsto en el art. 673 del Código de Justicia Militar, y también porque -acomodándose la suspensión a las exigencias señaladas por el art. 56 de la LOTC- habría de tenerse en cuenta que la necesaria y larga tramitación de la cuestión de previo pronunciamiento en la competencia jurisdiccional que está planteada requiriría, de conformidad con la jurisprudencia del Tribunal Europeo de Derechos Humanos, que no se prolongase la situación de prisión preventiva. Si dicha cuestión de competencia se está dilatando no se debería al intento del recurrente por ganar tiempo, sino a que existen sobrados fundamentos jurídicos para apoyar sus razones.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del día 12 de noviembre de 1986 advertimos al actor y al Ministerio Fiscal de la posible existencia en este recurso del defecto consistente en no haberse agotado, antes de su interposición, todos los recursos utilizables en las vías judiciales ordinarias [art. 44.1 a) de la LOTC], remedios jurisdiccionales éstos que -como bien observa el recurrente al inicio de sus alegaciones- venían dados, en un caso como el presente, ya por la cuestión declinatoria planteable ante el órgano de la jurisdicción militar que conocía del asunto, ya alternativamente, por la formulación de inhibitoria ante el órgano de la jurisdicción ordinaria que se considerase competente por el actor.  En su demanda de amparo no indicó el recurrente que hubiera acudido a ninguna de dichas vías, haciendo patente, más bien, su intención de residenciar ante este Tribunal, por modo directo, una controversia sobre la jurisdicción competente que no puede tener acceso al proceso constitucional sin ser antes planteada y resuelta por los cauces previstos en las leyes procesales.  Ciertamente, el actor ha acreditado, en las alegaciones formuladas a raíz de la providencia en la que pusimos de manifiesto aquel defecto, que la cuestión declinatoria fue suscitada ante la autoridad judicial militar, aduciendo ahora que tuvo por rechazada tal excepción cuando dicha autoridad judicial, omitiendo su resolución expresa, confirmó el Auto de procesamiento dictado por el Juez Togado Militar de Instrucción núm.  1 de Sevilla, todo ello sin perjuicio de que -como también se documenta en las alegaciones- el rechazo expreso de la declinatoria recayera más tarde, el día 21 de octubre de 1986, esto es, un día después de aquél en el que la representación actora presentó su recurso de amparo ante este Tribunal. Como en los antecedentes se ha reseñado, el recurrente anunció, ante la autoridad judicial militar, su propósito de preparar el correspondiente recurso de casación frente a la confirmación, así recaída, de la competencia de la jurisdicción castrense, dictándose acuerdo por la misma autoridad judicial militar en el que se tuvo por no preparado dicho recurso. A este último acto -acuerdo de 14 de noviembre de 1986- pretende el recurrente, en sus alegaciones, ampliar la impugnación formulada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 expuesto en los antecedentes y del resumen que acaba de hacerse de las vicisitudes por las que, con posterioridad a la interposición de la demanda de amparo, atravesó la declinatoria planteada por el señor Rosa Recuerda, se desprende, inequívocamente, la efectiva existencia de la causa de inadmisión en su día apuntada, pues ni en el momento en el que se intepruso el recurso constitucional ni aún hoy, según se deduce de lo alegado, se han agotado por el actor las vías procesales existentes para pretender de los Tribunales ordinarios la determinación de cuál haya de ser, en el caso presente, la jurisdicción llamada por la Ley a intervenir.  La circunstancia de que el recurso de amparo constitucional se interpusiera el día anterior a aquél en el que recayó resolución expresa de la autoridad judicial militar rechazando la cuestión declinatoria interpuesta resulta ya determinante para concluir en que el señor Rosa Recuerda acudió ante este Tribunal sin aguardar a la resolución de tal articulo de previo pronunciamiento, no siendo, desde luego, atendible lo que en las alegaciones se dice en orden a que la confirmación por la autoridad judicial militar del Auto de procesamiento entrañara la denegación implícita de la declinatoria planteada, interpretación ésta que, aun si fuera de compartir, no habría impedido al recurrente la interposición de los recursos procedentes contra la resolución denegatoria de la declinatoria a la que se refiere el art. 739 del Código de Justicia Militar, cuya inapelabilidad fue ya excluida por este Tribunal (Sentencias 111/1984, de 28 de noviembre, y 66/1986, de 23 de mayo).  Pero si es manifiesto, por lo dicho, que las vías jurisdiccionales ordinarias no estaban agotadas, sino meramente iniciadas, en el momento de la interposición del recurso de amparo, no lo es menos que -como en las alegaciones se muestra- tampoco dicha culminación se ha alcanzado con posterioridad a la demanda. Así, aunque, con carácter general, el agotamiento de los recursos utilizables ha de verificarse con anterioridad a la interposición del amparo constitucional, ni siquiera sería ahora posible, para llegar a la admisión de este recurso, la consideración de que, cuando menos, sí se agotaron aquellas vías antes de la fase de alegaciones, matización que, en algún caso, hemos hecho para no concluir en un rechazo en exceso formalista del recurso de amparo (Auto 282/1983, de 15 de junio). Ni tal agotamiento se ha producido antes de la fase de alegaciones formuladas en el trámite que ahora concluye ni, por lo demás, podría aceptarse la ampliación del objeto del proceso que en aquéllas pretende el recurrente, solicitando que declaremos también la nulidad de la resolución de la autoridad judicial militar, de 14 de noviembre de 1986, que tuvo por no preparado el recurso de casación anunciado por la parte, pues es claro que en el trámite regulado por el art. 52.1 de la Ley Orgánica de este Tribunal no puede ampliarse la pretensión formulada en la inicial demanda de amparo (Sentencia 131/1986, de 29 de octubre).  De una parte, en efecto, el recurrente no ha acreditado haber interpuesto recurso de queja (arts. 862 y siguientes de la Ley de Enjuiciamiento Criminal) frente a la resolución de la autoridad judicial militar que tuvo por no preparado el recurso de casación (art. 858 de la misma Ley Procesal) contra el rechazo de la cuestión declinatoria formulada por el señor Rosa Recuerda (art. 739 del Código de Justicia Militar). De otro lado, alude el recurrente en el segundo otrosí de sus alegaciones a «la cuestión de previo pronunciamiento sobre la competencia jurisdiccional que está planteada», referencia ésta que parece apuntar, oscuramente, a que frente a la resolución de la autoridad judicial militar de 14 de noviembre de 1986 se interpuso algún recurso ordinario, acaso el de queja ante el Consejo Supremo de Justicia Militar.  La aparente falta de interposición del recurso de queja ante el Tribunal Supremo y la ambigua alusión a la pendencia actual de la controversia abierta por la declinatoria en su día planteada son, uno y otro, datos que llevan a la confirmación de que la exigencia prevenida en el art. 44.1 a) de nuestra Ley Orgánica no fue sólo incumplida al tiempo de la interposición del recurso de amparo, sino que permanece, todavía, insatisfecha.  La inadmisión que por ello ahora hemos de dictar en modo alguno prejuzga, como es evidente, la posibilidad de que, cumpliéndose los presupuestos y requisitos procesales necesarios, pueda deducir el señor Rosa Recuerda nuevo recurso de amparo frente a la resolución que, agotando las vías procedentes y aún no conclusas, pueda afectar a su derecho fundamental al Juez ordinario predeterminado por la Ley (art. 24.2 de la Constitución). En la actual situación procesal, sin embargo, el recurso es inviable, de conformidad con lo dispuesto en el art. 44.1 a) de la LOTC, por relación a lo prevenido en el art. 50.1 b) de la misma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acordó la Sección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