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2984-2003 </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la Agrupación electoral Lehia de Loiu.</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la Agrupación electoral Lehia de Loiu.</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María Emilia Casas Baamonde al Auto recaído en el recurso de amparo núm. 2984-2003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 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