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1598-2011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1598-2011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16 de marzo de 2011, doña María Eugenia Fernández Rico Fernández, Procuradora de los Tribunales, en nombre y representación de don Pedro María Gragera de Torres y 321 personas más, controladores de tránsito aéreo al servicio de Aeropuertos Españoles y Navegación Aérea (AENA), interpuso recurso de amparo contra el acuerdo del Pleno del Congreso de los Diputados de 16 de diciembre de 2010, de autorización de la prórroga del estado de alarma declarado por Real Decreto 1673/2010, de 4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recoge la relación de antecedentes fácticos que seguidamente se resume: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la tarde del día 3 de diciembre de 2010, amparándose en una supuesta actuación irregular de los controladores de tránsito aéreo, se acordó el cierre del espacio aéreo, imposibilitando desde ese momento el tráfico de aeronaves.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declarado el cierre del espacio aéreo, se comenzaron a tomar medidas en orden a gestionar tan anormal situación. Entre ellas, se aprobó el Real Decreto 1611/2010, de 3 de diciembre (“BOE” núm. 294, de 4 de diciembre), por el que se encomendó al Ministerio de Defensa las facultades de control de tránsito aéreo atribuidas a la entidad pública empresarial AENA. La justificación de la medida vino dada —según se dice en la parte dispositiva— por “las circunstancias extraordinarias que concurren en el cierre del espacio aéreo español como consecuencia del conflicto provocado por los controladores de tráfico aéreo que, mediante una acción concertada, han resuelto, sin aviso previo, no desarrollar en la tarde del día 3 de diciembre de 2010 su actividad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atribuyeron al jefe del Estado Mayor del Ejército del Aire las facultades absolutas laborales sobre los controladores aéreos, al amparo del art. 4.4 a) de la Ley 21/2003, de 7 de julio, de seguridad aérea y de la disposición adicional primera de la Ley 9/2010, de 14 de abril, tras la redacción otorgada por el Real Decreto-ley 13/2010, de 3 de diciembre, de actuaciones en el ámbito fiscal, laboral y liberalizadoras para fomentar la inversión y la creación de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Real Decreto 1673/2010, de 4 de diciembre [“BOE” núm. 295, de 4 de diciembre (extraordinario)], se declaró el estado de alarma al amparo del art. 4 c), en relación con los apartados a) y d), de la Ley Orgánica 4/1981, de 4 de junio, de los estados de alarma, excepción y sitio.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art. 3 se dispone que todos los controladores de tránsito aéreo al servicio de AENA pasan a tener la consideración de personal militar, sometidos a las autoridades militares y a las leyes penales y disciplinarias militares, de conformidad con el art. 8 de la Ley Orgánica 13/1985, de 9 de diciembre, penal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justificación de la declaración del estado de alarma vino dada —según se expresaba en la exposición de motivos— por “las circunstancias extraordinarias que concurren por el cierre del espacio aéreo español como consecuencia de la situación desencadenada por el abandono de sus obligaciones por parte de los controladores civiles de tránsito aéreo” que constreñían el derecho a la libre circulación (art. 19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partir de ese momento, cuando los recurrentes en amparo se van incorporando a sus puestos de trabajo reciben una notificación del jefe del Estado Mayor del Ejército del Aire del siguiente tenor: “Por la presente le comunico que en virtud del Real Decreto 1673/2010 por el que se declara el estado de alarma pasa Usted … a tener la consideración de personal militar quedando a las órdenes directas de la autoridad militar designada en todo lo relativo a su servicio y función como controlador aéreo y sometido al régimen penal y disciplinario propio de las Fuerzas Armadas para el caso de negativa a cumplirlas”.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acuerdo del Consejo de Ministros de 14 de diciembre de 2010 se solicitó al Congreso de los Diputados autorización para prorrogar el estado de alarma hasta el 15 de enero de 2011, formalizándose dicha solicitud ante la Mesa de la Cámara en fecha 15 de diciembre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Pleno del Congreso de los Diputados en su sesión de 16 de diciembre de 2010 autorizó la prórroga del estado de alarma declarado por Real Decreto 1673/2010, de 4 de diciembre (“BOE” núm. 307, de 18 de diciembre). El acuerdo adoptado por la Cámara es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dispuesto en el artículo 116.2 de la Constitución, el Congreso de los Diputados, en su sesión del día de hoy, acordó autorizar la prórroga del estado de alarma declarado por el Real Decreto 1673/2010, de 4 de diciembre, en los términos de la solicitud comunicada mediante acuerdo del Consejo de Ministros, de 14 de diciembre de 2010, cuyo tenor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Solicitar del Congreso de los Diputados autorización para prorrogar, en sus propios términos, el estado de alarma declarado por el Real Decreto 1673/2010, de 4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Dicha prórroga se solicita hasta las 24 horas del día 15 de enero de 2011 y se someterá a las mismas condiciones establecidas en el Real Decreto 1673/2010, de 4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ordena la publicación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Real Decreto 1717/2010, de 17 de diciembre (“BOE” núm. 307, de 18 de diciembre), se prorrogó el estado de alarma hasta el 15 de enero de 2011, aprobándose posteriormente el Real Decreto 28/2011, de 14 de enero (“BOE” núm. 13, de 15 de enero), por el que se derogó el Real Decreto 1616/2010, de 3 de diciembre, sobre la base de que habían cesado las circunstancias extraordinarias.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contiene la fundamentación jurídica que a continuación se extracta: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justificar la especial trascendencia constitucional del recurso de amparo, se razona en la demanda sobre la posibilidad de impugnar a través de la vía de amparo del art. 42 de la Ley Orgánica del Tribunal Constitucional (LOTC) el acuerdo del Pleno del Congreso de los Diputados por el que se autoriza la prórroga del estado de alarma, que constituye el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en la demanda no desconocer el contenido de cierta corriente doctrinal que en los albores del proceso democratizador del Estado postulaba que el acuerdo de autorización de la prórroga del estado de alarma se configuraba como una resolución con fuerza de ley, que, por tanto, estaba sujeta al recurso de inconstitucionalidad. Esta doctrina expresaba su inquietud acerca de la posibilidad de que aquel acuerdo de autorización de la prórroga no estuviera sometido a ningún tipo de control, ni ante la jurisdicción ordinaria, ni ante el propio Tribunal Constitucional. En consecuencia, se propugnaba, al amparo del art. 9.1 CE, que toda decisión proveniente de un órgano del Estado estuviera sometida, al menos, al control constitucional, encontrándole un mejor encaje en el recurso de inconstitucionalidad por aplicación del art. 27.2 b) LOTC que en el recurso de amparo. No obstante, aquella doctrina no contemplaba que aquel acuerdo de autorización pudiera ser susceptible de vulnerar, como acontece en este caso y se expondrá después, derechos fundamentales de quienes son receptores directos de las medidas adoptadas por el Gobierno una vez declarado el estado de alarma.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42 LOTC excluye del control del Tribunal Constitucional por la vía del recurso de amparo aquellas disposiciones parlamentarias que tengan la consideración de actos con fuerza de ley. Pues bien, a juicio de la representación de los recurrentes el acuerdo que autoriza al Gobierno a prorrogar el estado de alarma al que alude el art. 116.2 CE constituye una actuación o resolución desprovista de fuerza de ley, que, en consecuencia, sí puede ser impugnada a través del recurso de amparo del art. 42 LOTC. Afirmación que sustenta en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 juicio de los recurrentes, ningún problema procesal ha suscitado la impugnabilidad en vía de amparo de otro tipo de acuerdos parlamentarios con efectos externos frente a terceros, por más que sean manifestación de ejercicio de potestades parlamentarias de gran relevancia. El supuesto más claro es la posibilidad de controlar las decisiones de las Cámaras sobre la concesión o no de suplicatorios (STC 206/1992). Si como ocurre en este caso el acuerdo trasciende la esfera parlamentaria para producir efectos externos, no debería existir óbice alguno para fiscalizar también aquella actividad parlamentaria a través del recurso de amparo. Y el acuerdo que autoriza a prorrogar el estado de alarma despliega indudablemente efectos externos, en tanto que es presupuesto necesario, de conformidad con el art. 116.2 CE y con el art. 162.2 del Reglamento del Congreso de los Diputados, que habilita al Gobierno para que pueda prolongar más allá del plazo constitucionalmente establecido de quince días el estado de alarma. Por lo tanto, en la medida en que el acuerdo del Pleno del Congreso de los Diputados puede condicionar la resolución de prórroga del estado de alarma, que corresponde al Gobierno una vez obtenida la autorización, y que sólo puede ser prorrogado conforme a los postulados que marque el propio Congreso de los Diputados, es lógico que aquella resolución tenga efectos externos y, por tanto, sea fiscalizable por el Tribunal Constitucional a través del art. 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Reglamento del Congreso de los Diputados regula los estados de alarma, excepción y sitio, es decir, la intervención del Congreso de los Diputados en este ámbito, en los arts. 162 a 165 que vienen a ser reproducción del art. 116 CE, pero lo hace en el capítulo III del título VII, que lleva por rúbrica “Del otorgamiento de autorización y otros actos del Congreso con eficacia jurídica directa”, fuera, por tanto, del título V referido al procedimiento legislativo y del título VI en el que se regula el control sobre las disposiciones del Gobierno con fuerza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propio legislador ha querido diferenciar y excluir del proceso parlamentario ordinario para la aprobación de las leyes la autorización del Pleno del Congreso de los Diputados para prorrogar el estado de alarma, resultando una realidad concluyente dirán los recurrentes, que el acuerdo para autorizar la prórroga del estado de alarma se configura como un mero acto de origen parlamentario desprovisto de valor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También según los recurrentes, ha de añadirse que la propia LOTC no contempla este tipo de actos del Congreso de los Diputados entre los actos normativos con fuerza de ley que pueden ser objeto del recurso de inconstitucionalidad (art. 27 LOTC), lo que es claramente significativo si se tiene en cuenta que el art. 27.1 LOTC contempla un listado claramente enumerativo y exhaustivo de resoluciones que son objeto de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También ha de destacarse, dice la demanda, la evolución del Tribunal Constitucional acerca de los denominados interna corporis acta, que sirve como elemento a considerar en cuanto a la delimitación de los actos parlamentarios con fuerza de ley. En este sentido, el Tribunal Constitucional ha entendido, en un primer momento, que tenían fuerza de ley, en cuanto integraban el reglamento parlamentario, las resoluciones dictadas para interpretar o integrar las lagunas de los reglamentos parlamentarios (STC 118/1988), si bien posteriormente las consideró susceptibles de impugnación únicamente a través del recurso de amparo (STC 44/1995), ampliando así las resoluciones parlamentarias que pueden ser recurridas a través de la vía del art. 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En opinión de los recurrentes sólo hay una norma de carácter parlamentario que formalmente no es una ley ni un reglamento parlamentario, respecto de la cual el Tribunal Constitucional atendiendo a su peculiar naturaleza y configuración constitucional ha entendido que posee valor de ley y que no puede ser impugnada a través del recurso de amparo: el estatuto del personal de las Cortes Generales (STC 139/1988).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Y, en fin, la STC 121/1997 reitera cuáles son los actos de origen parlamentario que quedan excluidos del recurso de amparo, sin que se cite entre ellos el acuerdo del art. 116.2 CE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según la demanda, parece que las leyes, los reglamentos parlamentarios y el estatuto del personal de las Cortes Generales son las normas de origen parlamentario excluidas del recurso de amparo, lo que permite concluir que el acuerdo impugnado en este proceso es un acto desprovisto de toda fuerza normativa plenamente susceptible de recurrirse por la vía del art. 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fondo de las vulneraciones aducidas en la demanda de amparo, los recurrentes sostienen que el acuerdo del Pleno del Congreso de los Diputados de autorización de la prórroga del estado de alarma en los mismos términos en que fue declarado por el Real Decreto 1673/2010 incurre en los mismos vicios de inconstitucionalidad e ilegalidad que aquel real decreto por falta del presupuesto fáctico para la declaración del estado de alarma y por transgredir los derechos fundamentales de los demandantes al acordar su militarización, lo que está constitucionalmente vedado en los estados de alarma.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Alegan los demandantes que para proceder a la declaración del estado de alarma ha de concurrir algunas de las alteraciones o situaciones gravemente anómalas causadas por fenómenos naturales o que provengan de causas de carácter técnico, excluyendo las que tengan su origen en motivaciones políticas (art. 4 de la Ley Orgánica 4/1981, de 4 de junio, de los estados de alarma, excepción y sitio). De la declaración de estado de alarma no puede derivar una limitación de los derechos y libertades de los ciudadanos, pues se trata de un estado de emergencia totalmente despolitizado y que se diferencia de los otros dos estados de emergencia por no afectar a la propia vigencia de la Constitución, por no suponer una suspensión de sus derechos y libertades, sino, todo lo más, una ampliación de los deberes de los ciudadanos, así como una serie de medidas que pueden afectar al ejercicio de determinados derechos y libertades. Las únicas medidas que pueden adoptarse son las previstas en el art. 11 de la Ley Orgánica 4/1981, de 4 de junio, de los estados de alarma, excepción y sitio.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 juicio de los recurrentes, la declaración del estado de alarma por el Real Decreto 1673/2010 es ilegal e inconstitucional, vicios que se comunican al acuerdo del Congreso de los Diputados objeto del presente recurso de amparo. Es ilegal por dos razones fundamentales: i) Porque no se cumplieron los presupuestos previstos en el art. 4 de la Ley Orgánica 4/1981, de 4 de junio, de los estados de alarma, excepción y sitio para declarar el estado de alarma, ya que el art. 4 c) de la Ley Orgánica 4/1981, de 4 de junio, de los estados de alarma, excepción y sitio (paralización de los servicios esenciales) no constituye un supuesto autónomo de los previstos en las letras a), b) y d) del mismo precepto, pues sólo cuando no se garantice lo dispuesto en los arts. 28.2 y 37.2 CE y concurra, al mismo tiempo, alguna de las otras circunstancias contenidas en aquel precepto se podrá entender que la paralización de servicios esenciales para la comunidad constituye un presupuesto legitimador de tal declaración, pero no en otro caso. En otras palabras, si no concurre alguna de las tres situaciones de emergencia de las letras a), b) y d) del art. 4 de la Ley Orgánica 4/1981, de 4 de junio, de los estados de alarma, excepción y sitio no puede declararse el estado de alarma por la mera paralización de un servicio esencial. Y es evidente que en este caso no concurría ninguno de esos tres supuestos. ii) Porque la designación como autoridad delegada del jefe del Estado Mayor del Ejército del Aire no tiene amparo legal alguno, ya que a diferencia del estado de sitio, la única autoridad delegada podría ser “el Presidente de la Comunidad Autónoma cuando la declaración afecte exclusivamente a todo o parte del territorio de una Comunidad” (art. 7 de la Ley Orgánica 4/1981, de 4 de junio, de los estados de alarma, excepción y sitio). El art. 9.1 de la Ley Orgánica 4/1981, de 4 de junio, de los estados de alarma, excepción y sitio contempla la sumisión de todas las autoridades, funcionarios, trabajadores al servicio de las diversas Administraciones públicas bajo las órdenes directas de la autoridad competente, es decir, el Gobierno o, por delegación, el Presidente de la Comunidad Autónoma correspondiente, pero sólo para el caso de que “sea necesario para la protección de las personas, bienes y lugares”, que estarán siempre bajo las órdenes de la autoridad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los recurrentes, además de resultar ilegal la misma declaración del estado de alarma, cuya autorización de prórroga por lo tanto resulta manifiestamente improcedente y contraria a derecho, también esta misma prórroga y su autorización son contrarias a lo dispuesto en la ley y en la Constitución. En concreto, dicha prórroga vulnera lo dispuesto en el art. 116.2 CE y en el art. 6 de la Ley Orgánica 4/1981, de 4 de junio, de los estados de alarma, excepción y sitio, en la medida en que, con el carácter restrictivo que como Derecho de excepción se ha de aplicar, aunque tales preceptos no lo indiquen de manera expresa, es evidente que para que la prórroga sea procedente ha de mantenerse la misma situación de excepcionalidad que motivara la declaración del estado de alarma, lo que a juicio de los recurrentes no ocurría ya, como revela la exposición de motivos del Real Decreto 1717/2010, que se reproduce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 otra parte dicen los demandantes, la medida de militarización que se acordó en el art. 3 del Real Decreto 1673/2010 es inconstitucional e ilegal, lo que implica que el acuerdo del Congreso de los Diputados objeto de este recurso de amparo estaría convalidando y prorrogando una improcedente militarización de los controladores.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medida de militarización es, a su juicio, inconstitucional e ilegal por las siguientes razones: i) La declaración del estado de alarma no puede acarrear una limitación de los derechos fundamentales y libertades públicas, limitación que ha comportado la militarización de los recurrentes en amparo, tratándose además de una opción sólo prevista para los estados de excepción y sitito; ii) la aplicación de la jurisdicción militar sólo está contemplada para el estado de sitio (art. 117.5 CE), en modo alguno para el estado de alarma; iii) el art. 12.2 de la Ley Orgánica 4/1981, de 4 de junio, de los estados de alarma, excepción y sitio prevé la movilización del personal de las empresas y servicios intervenidos, lo que es distinto a la militarización que de por sí implica la pérdida de derechos fundamentales. Además la Ley 50/1969, de 26 de abril, de movilización nacional ha sido derogada por la Ley 39/2007, de 19 de noviembre, de la carrera militar, que no contempla la posibilidad de militarización forzosa de civiles; iv) la Ley Orgánica 4/1987, de 15 de julio, de competencia y organización de la jurisdicción militar sólo prevé la aplicación del código penal militar a personal no militar en supuestos de estado de sitio y nunca en los supuestos de movilización previstos en el art. 12.2 de la Ley Orgánica 4/1981, de 4 de junio, de los estados de alarma, excepción y sitio; v) resulta igualmente improcedente la invocación que se hace en el art. 3 del Real Decreto 1673/2010 al art. 44 de la Ley 48/1960, de 21 de julio, sobre navegación aérea, pretendiendo que este precepto dé cobertura legal a la militarización de los controladores aéreos. Dicho precepto, con independencia de que es preconstitucional, no se refiere a nada que tenga que ver con la militarización forzosa de personal civil, sino simplemente a las autorizaciones de aeropuertos o aeródromos privados.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según los demandantes, el art. 12.2 de la Ley Orgánica 4/1981, de 4 de junio, de los estados de alarma, excepción y sitio no puede interpretarse de ninguna manera que permita la militarización para el estado de alarma, sino que ha de interpretarse en el sentido de que lo que contempla es una movilización civil y no militar. Esta interpretación, además, es la única coherente con los arts. 7 y 9 de la Ley Orgánica 4/1981, de 4 de junio, de los estados de alarma, excepción y sitio, que, como se ha indicado, sólo contemplan como posible autoridad en el estado de alarma al propio Gobierno o, por delegación, al Presidente de una Comunidad Autónoma, es decir, en todo caso a una autoridad civil, restringiendo la posibilidad de nombramiento de autoridad militar. La militarización, por tanto, además de ser inconstitucional conforme a lo dispuesto en los arts. 55, 116 y 117.5 CE es ilegal según lo previsto en el art. 12.2 de la Ley Orgánica 4/1981, de 4 de junio, de los estados de alarma, excepción y sitio.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 juicio de los recurrentes, la militarización también ha impedido o limitado el ejercicio de determinados derechos fundamentales por parte de los recurrentes en amparo, vulnerándose de esa forma los siguientes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derecho a la tutela judicial efectiva y el derecho al Juez predeterminado por la ley (art. 24 CE), como consecuencia del sometimiento de los recurrentes en amparo a la disciplina militar y a la jurisdicción militar. La militarización ha llevado aparejada como consecuencia la sustracción de cualesquiera hechos fiscalizables por la jurisdicción ordinaria para que sean sometidos a la jurisdicción militar, quebrándose de esta forma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derecho a la libertad de expresión (art. 20 CE), que los militares tienen limitado en virtud de lo dispuesto en el art. 178 de la Ley 85/1978, de 28 de diciembre, que aprueba las Reales Ordenanzas de las Fuerzas Armadas. Es indudable que durante el tiempo en que se prolongó el estado de alarma los demandantes de amparo se vieron afectados por esta limitación a la libertad de expresión, que, por mínima que fuera, supone un quebranto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Derechos de reunión y manifestación (art. 21 CE). El art. 180 de la Ley 85/1978, de 28 de diciembre, que aprueba las Reales Ordenanzas de las Fuerzas Armadas regula el ejercicio de estos derechos por parte de los militares y es público y notorio que en los momentos previos a la declaración del estado de alarma se sucedieron reuniones de los demandantes de amparo dados los acontecimientos excepcionales que comenzaron a suceder a partir del día 3 de diciembre de 2010 con el cierre del espacio aéreo y hubo una amplia repercusión, una vez declarado el estado de alarma, de la atribución a los recurrentes en amparo de la condición de personal militar. El militar tiene prohibida la asistencia de uniforme o haciendo uso de su condición de militar a reuniones políticas y sindicales. En este caso es evidente que desde la declaración del estado de alarma se subrayó la condición de militares de los recurrentes, por lo que su derecho de reunión quedó totalmente restringido conforme a los postulados de la Ley 85/1978, de 28 de diciembre, que aprueba las Reales Ordenanzas de las Fuerzas Armadas.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Derecho de afiliación política y sindical (art. 22 CE). Durante el tiempo en que perduró la prórroga del estado de alarma también estuvo limitado el derecho invocado en los términos previstos para el personal militar en el art. 182 de la Ley 85/1978, de 28 de diciembre, que aprueba las Reales Ordenanzas de las Fuerzas Armadas. Así los controladores desde la declaración del estado de alarma tuvieron que cesar en la participación de reuniones de carácter sindical, restringiéndose de este modo aquellos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Derecho de sufragio pasivo (art. 23 CE). Este derecho es sumamente más restringido para el militar que para otros colectivos [art. 6.1 i) de la Ley Orgánica del régimen electoral general], por lo que durante el tiempo en el que perduró la prórroga del estado de alarma también se limitó el derecho a poder acceder a los cargos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Libertad sindical y derecho de huelga (art. 28 CE). El militar no goza del derecho de libertad sindical (art. 1.3 Ley Orgánica 11/1985, de 2 de agosto, de libertad sindical) y el art. 181 de la Ley 85/1978, de 28 de diciembre, que aprueba las Reales Ordenanzas de las Fuerzas Armadas le niega también el derecho de huelga. Es público y notorio que con anterioridad a la aprobación del Real Decreto 161/2010, así como del Real Decreto 1673/2010 existía un conflicto laboral entre los controladores de tránsito aéreo y AENA, de manera que hasta la declaración del estado de alarma y de la militarización de los recurrentes eran las organizaciones sindicales las encargadas de asumir en aquel conflicto la representación de los controladores. Por ello la limitación de estos derechos fundamentales es sumamente relevante, puesto que desde el propio momento de la militarización los recurrentes vieron restringido el derecho a poder emprender cualquier tipo de acciones con finalidad reivindicativa respecto de sus legítimas pretensiones, incluyendo, entre otras, el derecho de huelga.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 Ejercicio colectivo del derecho de petición (art. 29 CE). El militar sólo puede ejercer el derecho de petición individualmente (arts. 199 de la Ley 85/1978, de 28 de diciembre, que aprueba las Reales Ordenanzas de las Fuerzas Armadas y 15.2 de la Ley Orgánica 2/1986, de 13 de marzo, de fuerzas y cuerpos de seguridad). Pues bien, la declaración del estado de alarma y su prórroga han supuesto la restricción de derechos de todos los controladores que, en ningún caso, como colectivo podían dirigirse a los órganos del Estado en el ejercicio de ese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señalar que el cese del estado de alarma y su prórroga no puede entenderse como una circunstancia constitutiva de una pérdida sobrevenida del objeto del recurso de amparo, la demanda concluye suplicando de este Tribunal que, tras los trámites legales previstos, se otorgue el amparo solicitado y, en consecuencia, se declare la nulidad del acuerdo del Pleno del Congreso de los Diputados de 16 de diciembre de 2010 de autorización de la prórroga del estado de alarma y se reconozca la vulneración de los derechos fundamentales aducida, restableciendo a los recurrentes en la integridad de los mismos mediante el reconocimiento a obtener una medida compensatoria económica con finalidad reparadora.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4. El Pleno del Tribunal, por providencia de 13 de diciembre de 2011, de conformidad con lo establecido en el art. 10.1 n) LOTC y a propuesta de la Sala Primera, acordó recabar para sí el conocimiento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de amparo, controladores de tránsito aéreo al servicio de Aeropuertos Españoles y Navegación Aérea, impugnan, por la vía del art. 42 de la Ley Orgánica del Tribunal Constitucional (LOTC), el acuerdo del Pleno de Congreso de los Diputados, de 16 de diciembre de 2010, de autorización de la prórroga del estado de alarma declarado por Real Decreto 1673/2010, de 4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tras sostener la impugnabilidad de dicho acuerdo a través del recurso de amparo previsto en el art. 42 LOTC, entienden que, al haber autorizado la prórroga del estado de alarma en los mismos términos en que fue declarado por el citado real decreto, incurre en iguales vicios de inconstitucionalidad e ilegalidad que éste. Aducen, en primer término, que no concurrían los presupuestos previstos en el art. 4 de la Ley Orgánica 4/1981, de 1 de junio, de los estados de alarma, excepción y sitio para la declaración del estado de alarma y su posterior prórroga; en segundo lugar, que carecía de cobertura legal la designación del jefe del Estado Mayor del Ejército del Aire como autoridad delegada; en tercer lugar, que era inconstitucional la medida de militarización de los controladores de tránsito aéreo acordada en el art. 3 del Real Decreto 1673/2010, de 4 de diciembre; y, en fin, que su militarización ha vulnerado los derechos fundamentales a la tutela judicial efectiva y al Juez ordinario predeterminado por la ley (art. 24 CE); la libertad de expresión (art. 20 CE); los derechos de reunión y manifestación (art. 21 CE); el derecho de asociación (art. 22 CE); el derecho de sufragio pasivo (art. 23 CE); la libertad sindical y el derecho de huelga (art. 28 CE) y el derecho de petición (art. 29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Orgánica del Tribunal Constitucional, a los efectos que ahora interesan, dispone que el recurso de amparo constitucional protege frente a las vulneraciones de derechos fundamentales originadas por “las disposiciones, actos jurídicos, omisiones o simples vías de hecho de los poderes públicos del Estado, las Comunidades Autónomas y demás entes públicos de carácter territorial, corporativo o institucional, así como de sus funcionarios o agentes” (art. 41.2). A partir de ello, la propia Ley Orgánica del Tribunal Constitucional regula tres vías de acceso a la jurisdicción de amparo en sus arts. 42, 43 y 44.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42 LOTC, precepto que invocan los demandantes para interponer el presente recurso, establece como objeto del recurso de amparo “[l]as decisiones o actos sin valor de Ley, emanados de las Cortes o de cualquiera de sus órganos, o de las Asambleas legislativas de las Comunidades Autónomas, o de sus órganos, que violen derechos y libertades susceptibles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condición de impugnabilidad para promover un recurso de amparo por la vía del art. 42 LOTC es que tenga por objeto decisiones o actos que procedan de las Cortes Generales o de las Asambleas Legislativas de las Comunidades Autónomas o de cualesquiera de los órganos de unas u otras, esto es, que se trate de decisiones o actos parlamentarios, a los que se les impute la vulneración de derechos fundamentales o libertades públicas protegibles a través del recurso de amparo. A esta primera condición de impugnabilidad ha de añadirse también su naturaleza de decisiones y actos parlamentarios “sin valor de ley”, pues el enunciado del art. 42 LOTC excluye a contrario la utilización de esta vía procesal del recurso de amparo frente a decisiones o actos de las Cámaras legislativas o de cualquiera de sus órganos que tengan valor de ley. Hemos declarado que esta clara exclusión que resulta del art. 42 LOTC “es respecto a las disposiciones con fuerza o valor de ley susceptibles de ser objeto de recurso de inconstitucionalidad de acuerdo con el art. 161.1 a) de la Constitución y al art. 27 de la misma Ley Orgánica”, destacando la conexión existente entre los referidos preceptos (SSTC 118/1988, de 20 de junio, FJ 3; y 121/1997, de 1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conformidad con la delimitación efectuada por este Tribunal en la STC 121/1997, de 1 de julio (FJ 3), el recurso de amparo ha de tener por objeto decisiones y actos sin valor de ley de “naturaleza típicamente parlamentaria”, que, a diferencia de los actos en materia de personal, administración y gestión patrimonial [arts. 58.1 y 74.1 c) de la Ley Orgánica del Poder Judicial y 1.3 a), 10.1 c) y 12.1 c) de la Ley reguladora de la jurisdicción contencioso-administrativa], por ser expresión de su autonomía en el ejercicio de las funciones que en cuanto órganos constitucionales del Estado o institucionales de las Comunidades Autónomas les atribuyen la Constitución o los Estatutos de Autonomía, resultan excluidos del conocimiento, verificación y control por los Tribunales ordinarios y únicamente pueden impugnarse ante este Tribunal Constitucional cuando se les impute la lesión de un derecho o libertad susceptible de protección a través del recurso de amparo (art. 53.2 CE) (en el mismo sentido, STC 227/2004, de 29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es evidente la naturaleza parlamentaria del acuerdo recurrido, emanado del Pleno del Congreso de los Diputados en el ejercicio de una función constitucionalmente atribuida a la Cámara (art. 116.2 CE) y no sometido al control jurisdiccional de los Tribunales ordinarios, al no tratarse de un acto en materia de personal, administración y gestión patrimonial. Sin embargo, frente a lo que sostienen los demandantes de amparo, aquel acuerdo no es susceptible de ser impugnado a través del recurso de amparo ex art. 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a elucidar es cuál sea el significado, en este contexto y en el marco general de la Constitución y de la LOTC, de la expresión “valor de ley” del art. 42 LOTC y si, en concreto, el acuerdo recurrido del Pleno del Congreso de los Diputados posee o no aquella cualidad.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expresión “valor de ley” se emplea sólo en los arts. 10.1 b) y, por lo que ahora importa, 42 LOTC, usándose otras, que por la doctrina académica vienen considerándose próximas o análogas, en la misma Constitución, así como en la LOTC: “rango de ley” [arts. 82.1, 161.1 a) y 163 CE y 35, 37, 75 bis.1, 75 ter.1 b) y c), disposición adicional tercera.2 y disposición adicional quinta.3 LOTC] y “fuerza de ley” [art. 153 a), 161.1 a) y 164.1 CE y arts. 2.1 a), 27.2 b) y e), 28, 29.2, 30, 31, 32. 33.1 y 2, 34, 35.2 y 3, 39.1 y 40.1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la citada diversidad de locuciones constitucionales, resulta palmario, a los efectos que ahora importan, que con las expresiones “rango” o “valor” de ley la Constitución primero, y luego la Ley Orgánica del Tribunal Constitucional, han querido acotar un genus de normas, decisiones y actos, del que serían especificaciones, además de la propia ley parlamentaria, otras fuentes en parte equiparadas a la misma por la propia Constitución, así como algunos actos, decisiones o resoluciones no identificados como tales ni en la Constitución ni en la Ley Orgánica del Tribunal Constitucional, pero que sí gozarían de aquel “valor” o “rango”, en virtud del cual no serían residenciables ante el Tribunal Constitucional por la vía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otra pretensión ahora que la identificación de esa categoría en relación con el específico objeto de este proceso de amparo, es manifiesto que son de subsumir también en la misma aquellas decisiones o actos parlamentarios que sin ser leyes o fuentes equiparadas a la ley, sí pueden, conforme a la propia Constitución, afectar a aquellas normas legales o asimiladas, esto es, excepcionarlas, suspenderlas o modificar su aplicabilidad legítimamente. Si la Constitución y el ordenamiento habilitan a determinados actos, decisiones o resoluciones parlamentarias para modificar de tal modo la aplicación de las leyes, no es de dudar que tales actos, decisiones o resoluciones ostenten ese genérico “rango” o “valor” de ley que invoca para acotar su objeto el art. 42 LOTC, con la consecuencia de que los mismos son insusceptibles del recurso de amparo previsto en tal precepto y sólo cabe impugnarlos ante este Tribunal a través de los procesos constitucionales previstos en la Constitución y en la Ley Orgánica del Tribunal Constitucional que tienen por objeto el control de constitucionalidad de las leyes, normas y actos con fuerza o valor de ley. Ello sin perjuicio, como es evidente, de que los actos que puedan dictarse en aplicación de aquéllos puedan impugnarse ante la jurisdicción ordinaria en cada caso competente y los órganos judiciales puedan, al enjuiciarlos, promover cuestión de inconstitucionalidad contra los actos, decisiones o resoluciones con valor o rango de ley de los que son aplicación cuando consideren que pueden ser contrarios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duda eso es lo que ocurre con las autorizaciones del Congreso de los Diputados para prorrogar el estado de alarma, que el Gobierno puede declarar por un plazo máximo de quince días, y para que el Gobierno pueda declarar o prorrogar el de excepción, así como con la declaración por la propia Cámara, a propuesta del Gobierno, del estado de sitio, contempladas todas en el art. 116 CE, cuyas previsiones han sido desarrolladas por la Ley Orgánica 4/1981, de 4 de junio, de los estados de alarma, excepción y sitio.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todos los estados que cabe denominar de emergencia ex art. 116 CE y también por tanto, el de menor intensidad de entre ellos, esto es, el de alarma, suponen, como es evidente y así resulta de su regulación en la Ley Orgánica 4/1981, de 4 de junio, de los estados de alarma, excepción y sitio, excepciones o modificaciones pro tempore en la aplicabilidad de determinadas normas del ordenamiento vigente, incluidas, en lo que ahora importa, determinadas disposiciones legales, que sin ser derogadas o modificadas sí pueden ver alterada su aplicabilidad ordinaria (arts. 9 a 12; 16 a 30; 32 a 36 de la Ley Orgánica 4/1981, de 4 de junio, de los estados de alarma, excepción y sitio), pues el fundamento de la declaración de cualquiera de estos estados es siempre la imposibilidad en que se encuentran las autoridades competentes para mantener mediante “los poderes ordinarios” la normalidad ante la emergencia de determinadas circunstancias extraordinarias (art. 1.1 de la Ley Orgánica 4/1981, de 4 de junio, de los estados de alarma, excepción y sitio). Siendo esto así, como sin duda es, el acto de autorización parlamentaria de la prórroga del estado de alarma o el de la declaración y prórroga del de excepción, que no son meros actos de carácter autorizatorio, pues tienen un contenido normativo o regulador (ya en cuanto hacen suyos el alcance, condiciones y términos del estado de alarma o de excepción fijados o solicitados por el Gobierno, ya en cuanto la propia Cámara directamente los establece o introduce modificaciones en los propuestos), así como el acto parlamentario de declaración del estado de sitio son, todos ellos, decisiones con rango o valor de ley, expresión del ejercicio de una competencia constitucionalmente confiada a la Cámara Baja ex art. 116 CE en aras de la protección, en los respectivos estados de emergencia, de los derechos y libertades de los ciudadanos (en similar sentido, ATC 114/1991, de 11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 trata de decisiones o actos parlamentarios que, aunque no dictados en el ejercicio de la potestad legislativa de la Cámara ni revestidos, en consecuencia, de la forma de ley, configuran el régimen jurídico del estado de emergencia en cada caso declarado, repercutiendo en el régimen de aplicabilidad de determinadas normas jurídicas, incluidas las provistas de rango de ley, normas a las que, como ya hemos señalado, pueden, con taxativas condiciones, suspender o desplazar durante el período de vigencia del estado de emergencia de que se trate. Dada su cualidad de decisiones o actos parlamentarios con valor de ley, el cauce para residenciarlos ante la jurisdicción constitucional no es, en lo que aquí importa, el recurso de amparo del art. 42 LOTC, para el que basta la legitimación individual del art. 162.1 b) CE, sino el de inconstitucionalidad, con la legitimación que le es propia, o, en su caso, la cuestión de inconstitucionalidad. Se advierte así, en definitiva, la lógica institucional que subyace a la salvedad presente en el inciso inicial del art. 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pues, con base en las consideraciones que se acaban de exponer, el acuerdo del Pleno del Congreso de los Diputados de 16 de diciembre de 2010, de autorización de la prórroga del estado de alarma declarado por Real Decreto 1673/2010, de 4 de diciembre, en tanto que no subsumible en la categoría de decisiones o actos sin valor de ley no es susceptible de ser impugnado a través del recurso de amparo previsto en el art. 42 LOTC, lo que, como hemos anticipado, ha de conducir a la no admisión del presente recurso de amparo, por manifiesta inadecuación del procedimiento [art. 50.1 a), en relación con el art. 42,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Valencia, a trece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Luis Ignacio Ortega Álvarez al Auto dictado en el recurso de amparo núm. 1598-2011, al que se adhieren los Magistrados don Javier Delgado Barrio y don Pablo Pérez Tremps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posición mayoritaria del Pleno, debo manifestar mi discrepancia con la inadmisión con la que concluye la resolución del asunto citado en el encabezamiento referido a la impugnación del acuerdo del Pleno del Congreso de los Diputados de 16 de diciembre de 2010, de autorización de la prórroga del estado de alarma declarado por el Real Decreto 1673/ 2010, de 4 de diciembre.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mayoría entiende, resumidamente, que el acuerdo del Pleno del Congreso objeto de este recurso es un acto parlamentario con valor de ley y que, por tanto, no es de aplicación el artículo 42 de la Ley Orgánica del Tribunal Constitucional (LOTC) que admite amparo constitucional sólo contra “las decisiones o actos sin valor de ley, emanados de las Cortes o de cualquiera de su órganos …. que violen derechos y libertades susceptibles de amparo constitucional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esenciales para esta calificación del acuerdo del Pleno del Congreso, como acto parlamentario con valor de ley estriban en considerar que tienen tal valor de ley “aquellas decisiones o actos parlamentarios que sin ser leyes o fuentes equiparadas a la ley, sí pueden, conforme a la propia Constitución, afectar a aquellas normas legales o asimiladas, esto es, excepcionarlas, suspenderlas o modificar su aplicabilidad legítimamente”.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Este Voto particular se basa precisamente en la discrepancia sobre esta calificación del acuerdo del Pleno del Congreso como acto con valor de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efecto, el contenido de dicho acuerdo, con arreglo a lo establecido en el artículo 116.2 CE, es meramente el de autorizar la prórroga del plazo inicial de quince días contenido en el Real Decreto 1673/2010, de 4 de diciembre, sin aportar otro contenido normativo respecto a la sustantividad de los derechos afectados por tal declaración gubernamental, ni al ámbito territorial de aplicación del mismo.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afectación material de los derechos concernidos en la declaración de estado de alarma se produce por un decreto aprobado en Consejo de Ministros, que en ningún momento aparece contemplado en la Constitución como una norma con rango o valor de ley. Si la norma sustantiva de afectación de los derechos y libertades ciudadanos, no es calificada por la Constitución como norma con rango o valor de ley, mucho menos puede predicarse de un acto de prórroga de la vigencia de dicha norma, por más que este acto sea un acto parlamentario.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primer lugar, de la construcción realizada por la mayoría del Pleno se deriva que el decreto de establecimiento del estado de alarma sería una norma sin rango o valor de ley, mientras que el decreto que establece la prórroga autorizada por el Congreso tendría rango de ley. Incluso podría interpretase que, dado que el criterio utilizado por este Tribunal en esta decisión, para calificar el acuerdo del Pleno del Congreso como acto parlamentario con valor de ley, es el hecho de que dicho acto excepciona, suspende o modifica la aplicabilidad de una ley, con mayor motivo debería predicarse del decreto originario del Gobierno que durante los primeros días de su vigencia, realiza las mismas excepciones, suspensiones o modificaciones de la aplicabilidad de normas legales. Sin embargo, la Constitución ya ha previsto que la decisión del Gobierno de declaración del estado de alarma, pese a provocar una alteración temporal de normas con rango de ley, se manifiesta a través de un decreto, sin que en modo alguno, la Constitución configure este decreto como una norma con rango de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mayoría razona, además, que este mismo valor de ley tendría el acto parlamentario del Congreso de los Diputados de autorizar previamente la declaración del estado de excepción contemplado en el artículo 116.3 CE. En este caso, la autorización previa de un estado de excepción debe determinar expresamente los efectos del mismo, el ámbito territorial al que se extiende y su duración. Es decir, en este caso, el acto parlamentario de autorización, determina los elementos sustantivos de la afectación de derechos y libertades y no sólo, como en el caso del estado de alarma, una autorización de prórroga del plazo de vigencia del mismo. Por ello, podría pensarse que si, como sostiene la mayoría en esta decisión, dicha autorización tiene valor de ley, lo debería tener el instrumento normativo en la que se expresa la misma. Pues bien, también en el supuesto del estado de excepción, la Constitución expresamente determina que el acto normativo que lo declara es un decreto del Gobierno acordado en Consejo de Ministros.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mi juicio, por tanto, la Constitución deja claro el rango normativo de los instrumentos por los que se declara el estado de alarma y de excepción, sin que esta claridad pueda ser interpretada por este Tribunal en la forma que lo ha hecho la mayoría.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que se determine que los órganos judiciales pueden promover cuestión de inconstitucionalidad contra estos actos parlamentarios con valor de ley, no deja de situar la garantía de los derechos fuera de la voluntad de los ciudadanos, como sí sería posible de reconocerse que se trata de actos objeto del recurso de amparo que puede ser invocado ante este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todo ello considero que el recurso de amparo debió ser admitido por este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Además, entiendo que, en todo caso, la trascendencia constitucional de este asunto, y la innovación interpretativa de la Constitución realizada en esta decisión, son de una entidad tal, que debería haberse admitido el recurso y haberse pronunciado el Tribunal mediante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Valencia, a trece de enero de 2012.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