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16 de julio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5556-2009, promovido por Inversiones Morco 93, S.L., representado por la Procuradora de los Tribunales doña Cayetana de Zulueta Luchsinger y asistido por el Abogado don Juan A. Gallego Cantero , contra el Auto de 21 de abril de 2009, dictado por el Juzgado de lo Contencioso-Administrativo núm. 2 de Burgos. Ha comparecido la Comunidad Autónoma de Castilla y León asistida por la Letrada doña María Isabel Álvarez Gallego, representada por la Procuradora de los Tribunales doña Nuria Munar Serrano.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15 de junio de 2009, la Procuradora de los Tribunales doña Cayetana de Zulueta Luchsinger, en representación de Inversiones Morco 93, S.L., interpuso recurso de amparo contra el Auto reseñado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resolución de fecha 15 de noviembre de 2007, confirmada por otra de 8 de febrero de 2008, la Delegación Territorial en Burgos de la Junta de Castilla y León impuso a la mercantil Inversiones Morco 93, S.L., una sanción de 601 € por incumplimiento del horario de cierre de un establecimiento de su titularidad.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dichas resoluciones la mercantil Inversiones Morco 93, S.L., interpuso recurso contencioso-administrativo, dando lugar al procedimiento abreviado número 185-2008 del Juzgado de lo Contencioso-Administrativo número 2 de Burgos. Consideraba la mercantil recurrente que las resoluciones impugnadas debían ser declaradas nulas por incompetencia de la policía local para la realización de notificaciones y para intervenir en los hechos, así como por la ausencia de identificación en los trámites del expediente de los denunciantes. También denunciaba la falta de tipicidad de la conducta sancionada al no haberse desarrollado el art. 19.2 de la Ley 7/2006, por lo que la sanción debería haberse basado en lo dispuesto en la Ley Orgánica 1/1992. Por último, y subsidiariamente, se solicitó la retroacción del expediente a la fase posterior al pliego de cargos por indefensión. Como presupuesto previo a las consideraciones expresadas, la recurrente manifestó la existencia de caducidad del expediente al considerar que el día de inicio de su cómputo era el de la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Dicho procedimiento concluyó por medio de Sentencia de fecha 14 de noviembre de 2008, que desestimó tal recurso. Por providencia de 2 de marzo de 2009, el Juzgado declaró la firmeza de la Sentencia al no haber contra ella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Notificada dicha Sentencia, la parte actora formuló, mediante escrito presentado al Juzgado Decano de Burgos el día 12 de enero de 2009 dirigido al Juzgado de lo Contencioso-Administrativo núm. 2 de Burgos, incidente de nulidad de actuaciones ex art. 241 de la Ley Orgánica del Poder Judicial (LOPJ). En él se denunciaba, básicamente, la “incongruencia por error en la apreciación de la prueba” en la que incurría la Sentencia al existir una equivocación en el cómputo del plazo establecido para resolver el expediente administrativo sancionador y notificar la resolución sancionadora, lo que había generado una decisión equivocada que provoca indefensión y la vulneración del principio de presunción de inocencia (art. 24.2 CE) 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fecha 10 de febrero de 2009 se decide la subsanación del fundamento de Derecho segundo de la Sentencia dictada de 14 de noviembre de 2008, disponiendo que el último párrafo ha de considerarse aclarado por la fundamentación jurídica del citado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providencia de 2 de marzo de 2009 se declara la firmeza del Auto de 10 de febrero de 2009 de subsanación del fundamento de Derecho segundo de la Sentencia de 14 de noviembre de 2008, y se decreta el archivo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Notificada dicha resolución a la parte actora, ésta presentó contra ella recurso de súplica en el que se invocó que el día 12 de enero de 2009 fue promovido incidente de nulidad de actuaciones contra la Sentencia de fecha 14 de noviembre de 2008, y que dicho incidente no había sido resuelto por virtud del Auto de fecha 10 de febrero de 2009, por lo que procedía la retroacción de las actuaciones al momento inmediatamente posterior a la admisión a trámite de tal incidente de nulidad de actuaciones para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21 de abril de 2009, el Juzgado de lo Contencioso-Administrativo núm. 2 de Burgos estimó el recurso de súplica planteado contra la providencia de 2 de marzo de 2009, dejando sin efecto la misma e inadmitiendo a trámite “el incidente de nulidad planteado por la parte actora frente a la sentencia dictada … siendo firme el auto de fecha 10 de febrero de 2009, de subsanación del fundamento de derecho segundo de la Sentencia dictada en los presentes autos de fecha 14.11.08 y esta misma”, con el argumento de que se pretendían “sustanciar cuestiones que exceden del propio contenido de dicho incidente conforme a lo dispuesto en el artículo 228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Según pone de manifiesto la mercantil recurrente en la demanda de amparo, por escrito de fecha 11 de marzo de 2009, la representación procesal de Inversiones Morco 93, S.L., planteó ante el ya citado Juzgado otro incidente de nulidad de actuaciones formulado, en esta ocasión, contra el Auto de 10 de febrero de 2009, solicitando, como pretensión principal, la nulidad del citado Auto y la admisión y resolución del incidente promovido en su día, y, subsidiariamente, la nulidad del Auto de 10 de febrero de 2009 y que el Juzgado tuviera por formuladas las nuevas alegaciones que allí se efectuaban en contra de la Sentencia de fecha 14 de noviembre de 2008 y del Auto de 10 de febrero de 2009, que complementó a aquélla. Para la recurrente, el Auto de 10 de febrero de 2009 incurría en un exceso de jurisdicción, vulneraba el principio de la intangibilidad de las resoluciones judiciales, lesionaba el derecho de defensa de la parte actora y generaba indefensión, por cuanto introducía una nueva motivación que completaba la Sentencia al no ajustarse a una mera corrección de defectos materiales o aritméticos.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consta en las actuaciones la presentación del citado incidente ante el órgano judicial. Situación que ha sido confirmada mediante certificación expedida por la unidad procesal de apoyo directo al Juzgado de lo Contencioso-Administrativo núm. 2 de Burgos en la que se hace constar “que consultados los autos de Procedimiento Abreviado nº 185/2008 seguidos en este Juzgado, tanto en formato papel como electrónico, NO CONSTA presentado ni unido a los autos el escrito de inversiones Morco de fecha de 11 de marzo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defiende que el Auto de 21 de abril de 2009 ha vulnerado el art. 24.1 CE, en la vertiente del derecho de acceso al recurso, pues el órgano judicial ha seguido un criterio de admisibilidad que no es el vigente al ignorar el contenido del nuevo art. 241.1 LOPJ, tras la aprobación de la Ley Orgánica 6/2007, de 24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mercantil recurrente la inadmisión de plano del incidente que estimó el recurso de súplica e inadmitió el incidente planteado contra la Sentencia de 14 de noviembre de 2008, “además de contraria a la ley ... es gravemente atentatoria a la tutela judicial efectiva”; lo cual le genera indefensión. Máxime por “ser el medio previsto, para el análisis de un derecho fundamental”, por lo que se solicita la anulación del Auto recurrido para que se dicte otro por el que se acuerde la admisión del incidente de nulidad de esta parte, al denunciarse la vulneración de un derecho fundamental, debiendo continuarse por el Juzgado de lo Contencioso-Administrativo núm. 2 de Burgos, la tramitación del mismo, y evitándose la indefensión que las mismas generan.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pone de manifiesto que el Auto recurrido apoya la inadmisión en la aplicación del art. 228 de la Ley de enjuiciamiento civil (LEC), “cuando dicho precepto no es de aplicación o bien debe considerarse ampliado en cuanto al ámbito objetivo, tras la reforma operada por la LOPJ”. La recurrente defiende que “es precisamente el actual contenido del art. 241 de la LOPJ, el que determina la idoneidad de dicho recurso, cuando se alegue la conculcación de algún derecho fundamental”, viéndose obligado el Tribunal a su admisión y resolución sobre el fondo, ya que el órgano judicial, “mediante la inadmisión del incidente, impide el entrar a discutir su actuación y da firmeza a una sentencia y a toda una actuación posterior que no ha respetado el procedimiento establecido”. Es por ello que la actuación del órgano judicial “conforma un proceder y actuar del Juzgado de lo Contencioso Administrativo núm. 2, que se aparta grosera y conscientemente de la legalidad de aplicación, lo que debe ser advertido en el presente momento para que sea subsanado inmediatamente”. Con su actuación, el Juzgado “impide el entrar a discutir su actuación y da firmeza a una Sentencia y a toda una actuación posterior que no ha respetado el procedimiento establecido”. Especialmente el Auto de 10 de febrero de 2009 que con su corrección de errores y complemento de la fundamentación jurídica de la Sentencia de 14 de noviembre de 2008, incurrió en una vulneración del derecho a la intangibilidad de las resoluciones judiciales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entiende “que la cuestión así planteada tiene especial trascendencia constitucional, en tanto en cuanto se han de fijar por el Tribunal Constitucional las obligaciones que corresponden a los Juzgados y Tribunales en aplicación tras la reforma del art. 241 LOPJ, operada por la disposición final primera de la Ley Orgánica 6/2007, de 24 de mayo, por la que se modifica la Ley Orgánica 2/1979, de 3 de octubre, del Tribunal Constitucional, fundamentalmente en lo relativo a analizar, fundamentar y, en su caso, corregir las infracciones que se hubieran podido producir en los derechos fundamentales mencionados en el art. 53.2 CE, cuando ante ellos se plantee un incidente de nulidad de actuaciones”. Y advierte que “[s]i se permite el mantenimiento de actuaciones de Juzgados y Tribunales como la denunciada, la modificación legal operada y el espíritu que orientó precisamente esta modificación y ampliación objetiva del ámbito del Incidente de nulidad de actuaciones quedarán vacías de contenido, y sin solución la sobrecarga de trabajo del Tribunal Constitucional, viéndose afectada muy seriamente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5 de julio de 2011, acordó admitir a trámite la demanda de amparo de conformidad con lo previsto en el art. 11.2 de la Ley Orgánica del Tribunal Constitucional (LOTC), redactado por la Ley Orgánica 6/2007, de 24 de mayo, y, en aplicación de lo dispuesto en el artículo 51 LOTC, dirigir atenta comunicación al Juzgado de lo Contencioso-Administrativo núm. 2 de Burgos a fin de que, en el plazo que no exceda de diez días, remita certificación o fotocopia adverada de las actuaciones correspondientes al procedimiento abreviado núm. 185-2008 y expediente administrativo correspondiente a dicho procedimiento; debiendo previamente emplazarse a quienes hubieran sido parte en el procedimiento, a excepción del demandante de amparo, para que, si lo desearen,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7 de septiembre de 2011, el Letrado de la Comunidad Autónoma de Castilla y León, en representación de la Comunidad Autónoma de Castilla y León, solicitó se tenga a dicha Comunidad Autónoma por comparecida y parte en el proceso en concepto de parte demandada, entendiéndose con él en ésta y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6 de octubre de 2011, se requirió para que en el plazo de diez días se indicara el nombre del Letrado firmante del escrito presentado por la Comunidad Autónoma de Castilla y León, así como para que acredite documentalmente la defensa que dice ostentar.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11 de octubre de 2011 se acordó dar vista de las actuaciones recibidas a las partes personadas y al Ministerio Fiscal por el plazo común de veinte días, para que pudieran presentar las alegaciones pertinentes conforme al artículo 52.1 LOTC, todo ello condicionado respecto al Letrado de la Comunidad Autónoma de Castilla y León al cumplimiento del requerimiento efectuado por resolución de fecha 6 de octubre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con fecha 26 de octubre de 2011, presentado en representación de la Comunidad Autónoma de Castilla y León, se acompañó acreditación de la Letrada doña Sheyla de la Rosa Alonso, firmante del escrito de personación.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través de escrito registrado en este Tribunal con fecha de 15 de noviembre de 2011, la Letrada de la Comunidad Autónoma de Castilla y León solicita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representante de la Comunidad Autónoma de Castilla y León entiende que “el Auto impugnado, de fecha de 21 de abril de 2009, estimó el recurso de súplica formulado por el recurrente, toda vez que no se había pronunciado el órgano de instancia sobre el incidente de nulidad de actuaciones formulado por la parte recurrente; y al estimar el Recurso de súplica, incluyó en el fallo el pronunciamiento de inadmisión, mas no del Incidente de nulidad formulado contra el Auto que aclaraba la sentencia, como se pretende de contrario, sino del Incidente de Nulidad formulado contra la sentencia misma”. Y añade, “[e]s decir: El Auto impugnado, en definitiva, inadmitió el Incidente de Nulidad de Actuaciones planteado contra la sentencia. Y lo hizo de forma correcta, como se argumenta en la fundamentación jurídica, pues se pretendía, por la parte actora, sustanciar cuestiones que exceden del propio contenido del tan citado incidente, de conformidad con lo dispuesto en el art. 228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Letrada, la finalidad de la parte actora con la formulación del incidente basado en el error de en la apreciación de la prueba, era la revisión por el Juzgado de “su propio pronunciamiento de fondo, cuando en realidad, durante la sustanciación del procedimiento y en el dictado de la Sentencia no se había producido vicio alguno causante de indefensión”. Y se destaca, tras hacer referencia a la doctrina a propósito del incidente de nulidad de actuaciones de la Sala Primera del Tribunal Supremo con cita del Auto de 24 de noviembre de 2009, que no se han denunciado por la parte recurrente defectos procesales determinantes de indefensión, sino tan sólo la revisión de la prueba, lo que, “a todas luces, no permite la aplicación del art. 241.1 de la LOPJ y su concordante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16 de noviembre de 2011 tuvo entrada en el Registro General del Tribunal Constitucional escrito de la recurrente para ratificarse íntegramente en lo dicho en el escrito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en escrito registrado el 18 de noviembre de 2011, interesó la estimación del amparo por vulneración del derecho fundamental de la recurrente a la tutela judicial efectiva sin indefensión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de alegaciones, con la advertencia de que si bien constituye formalmente el objeto del presente proceso constitucional de amparo el Auto de 21 de abril de 2009, que inadmitió a trámite un incidente de nulidad de actuaciones promovido por la sociedad mercantil ahora recurrente con el único fundamento jurídico de que “se pretenden sustanciar cuestiones que exceden del propio contenido de dicho incidente conforme a lo dispuesto en el artículo 228 de la Ley de Enjuiciamiento Civil”, el presente recurso de amparo tiene mayor recorrido. A su juicio, “el objeto del presente proceso constitucional no ha de quedar limitado al análisis del referido auto de fecha 21 de abril de 2009, sino que ha de ser más amplio pues, en rigor, toda la contienda jurídica que en él se plantea tiene su origen en el incidente de nulidad de actuaciones promovido el día 12 de enero de 2009 por la mercantil Inversiones Morco 93, S.L., contra la sentencia dictada el Procedimiento Abreviado número 185/2008 con fecha 14 de noviembre de 2008. Lo cual es perfectamente posible con arreglo a reiterada doctrina de ese Tribunal Constitucional según la cual cuando se impugna en el recurso de amparo una resolución judicial confirmatoria de otras que han sido lógica y cronológicamente presupuesto de aquélla, han de entenderse también recurridas esas precedentes resoluciones judiciales confirmadas, aunque las mismas no lo hayan sido de forma expresa [entre otras muchas, SSTC 27/2009, de 26 de enero, FJ 2; 40/2009, de 9 de febrero, FJ 2; 79/2009, de 23 de marzo, FJ 1; 93/2009, de 20 de abril, FJ 5; 158/2009, de 29 de junio, FJ 1; y 9/2010, de 27 de abril,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tras efectuar algunas consideraciones sobre la naturaleza del denominado incidente de nulidad de actuaciones, tanto antes como después de la reforma operada en el art. 241 LOPJ por la Ley Orgánica 6/2007, de 24 de mayo, de modificación de la Ley Orgánica 2/1979, de 3 de octubre, del Tribunal Constitucional, con cita de STC 43/2010, de 26 de julio, FJ 5, y un resumen del iter procesal seguido por la demandante de amparo, afirma que el modo de operar del órgano judicial “carecía por completo de justificación pues, de conformidad con la regulación del incidente de nulidad de actuaciones vigente en el momento en que la representación procesal de la mercantil Inversiones Morco 93, S.L., planteó su incidente contra la sentencia dictada por el Juzgado de lo Contencioso-Administrativo número 2 de Burgos de fecha 14 de noviembre de 2008, dicho Juzgado debía haber tenido en cuenta las siguientes circunstancias relevantes: i) que en tal incidente se estaba denunciando la vulneración del derecho fundamental a la tutela judicial efectiva (art. 24.1 CE) por quien hasta ese momento había sido parte en el proceso y no contaba con ningún otro recurso en ese procedimiento para denunciarla, habida cuenta de que contra dicha sentencia no cabía recurso de apelación ni ninguno otro de carácter ordinario; y ii) que, por tanto, el incidente de nulidad de actuaciones era un instrumento idóneo para la tutela del derecho fundamental en cuestión, y que su resolución debía tener presente que —de no tener el caso trascendencia constitucional— se trataría de la última vía que permitiría la reparación de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estima que, el Juzgado, “en lugar de asumir su papel como garante de los derechos fundamentales, procedió a dictar el auto de fecha 10 de febrero de 2009, en el que aclaró dos errores materiales y añadió nueva fundamentación jurídica a la sentencia de fecha 14 de noviembre de 2008, pero nunca llegó a resolver el incidente de nulidad de actuaciones planteado contra esa sentencia, que quedó perdido en un cúmulo de despropósitos procesales, ignorándose así la trascendental naturaleza del incidente de nulidad de actuaciones derivada de la reforma operada por la Ley Orgánica 6/2007, de 24 de mayo. Modo este de proceder … completamente incompatible con el papel clave que en la nueva configuración del recurso de amparo se ha asignado a los Jueces y Tribunales en la defensa de los derechos fundamentales precisamente a través de la nueva regulación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Fiscal considera “que, frente a la solicitud de nulidad de actuaciones promovida por la mercantil Inversiones Morco 93, S. L., en fecha 12 de enero de 2009, el Juzgado de lo Contencioso-Administrativo número 2 de Burgos, además de dejar de ejercer su crucial papel como garante de los derechos fundamentales, no resolviendo en ningún momento el incidente de nulidad de actuaciones que le había sido planteado, a pesar de que en él se denunciaba la vulneración del derecho fundamental a la tutela judicial efectiva (art. 24.1 CE), resulta que dictó un auto, el de fecha 10 de febrero de 2009, en el que complementó la fundamentación jurídica de la sentencia de fecha 14 de noviembre de 2008, a pesar de estar ello proscrito por el art. 267.1 LOPJ, que únicamente permite aclarar algún concepto oscuro y rectificar errores materiales. Lo cual es, en el caso concreto, especialmente grave, toda vez que contra la sentencia dictada por aquel Juzgado no cabía recurso ordinario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cual, el Fiscal, de acuerdo con lo dispuesto en los artículos 86.1, inciso primero, 52.3 y 53 a) LOTC, interesa de la Sala que dicte sentencia por la que se estime el amparo solicitado y en consecuencia: “1º.- Se declare que se ha vulnerado el derecho fundamental de la parte recurrente a la tutela judicial efectiva (art. 24.1 CE); 2º.- Se acuerde la nulidad del auto dictado por el Juzgado de lo Contencioso-Administrativo número 2 de Burgos en el Procedimiento Abreviado número 185/2008 con fecha 10 de febrero de 2009, así como de todas las demás resoluciones dictadas por dicho Juzgado con posterioridad a dicho auto; 3°.- Se retrotraigan las actuaciones al momento inmediatamente anterior al de dictarse ese auto de fecha 10 de febrero de 2009 para que se tramite y resuelva en legal forma el incidente de nulidad de actuaciones promovido por la mercantil Inversiones Morco 93, S. L. con fecha 12 de enero de 2009 frente a la sentencia dictada por el Juzgado de lo Contencioso-Administrativo número 2 de Burgos en el Procedimiento Abreviado número 185/2008 con fecha 14 de noviembre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12 de julio de 2012 se señaló para deliberación y fallo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21 de abril de 2009, dictado por el Juzgado de lo Contencioso-Administrativo núm. 2 de Burgos, que inadmite el incidente de nulidad de actuaciones formulado por la demandante de amparo contra la Sentencia de 14 de noviembre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imputa a la resolución recurrida la vulneración del derecho fundamental a la tutela judicial efectiva sin indefensión (art. 24.1 CE), por considerar que la inadmisión de plano del incidente en aplicación del art. 228 de la Ley de enjuiciamiento civil, además de contraria a la ley, vulnera el derecho de acceso a los recursos. Para la recurrente es precisamente el actual contenido del art. 241 de la Ley Orgánica del Poder Judicial (LOPJ), el que determina la idoneidad del incidente cuando se alegue la conculcación de algún derecho fundamental, viéndose obligado el Tribunal a su admisión y resolución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entender que concurre la vulneración denunciada en los términos expuestos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se hace preciso acotar el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otros recursos de amparo decididos por este Tribunal (SSTC 43/2010, de 26 de julio y 107/2011, de 20 de junio, por ejemplo) en los que los recurrentes fundaban sus demandas de amparo no sólo en la vulneración del derecho a la tutela judicial efectiva (art. 24.1 CE) por haberse inadmitido de plano el incidente de nulidad formulado contra la resolución judicial, sino también en la vulneración de otro derecho que no había sido reparado, en el presente, el objeto se centra exclusivamente en que el Auto de inadmisión del incidente de nulidad formulado frente a la Sentencia de 14 de noviembre de 2008 ha vulnerado su derecho de acceso al recurso (art. 24.1 CE). Así se desprende del suplico de la demanda al solicitar la recurrente que le sea otorgado el amparo por vulneración del derecho a la tutela judicial efectiva reponiéndose las actuaciones al momento anterior a dictarse el Auto de 21 de abril de 2009 para que se dicte providencia en la que se admita el incidente y se tramite conforme se establece legalmente y de la argumentación que sobre la especial trascendencia constitucional se efectúa en la demanda de amparo y que se centra exclusivamente en la necesidad de que este Tribunal fije las obligaciones que corresponden a los Jueces y Tribunales como garantes de los derechos y libertades fundamentales tras la reforma del art. 241.1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en contra de lo solicitado por el Fiscal, el presente recurso de amparo debe contraerse al control de la vulneración del derecho de acceso al recurso que se imputa al Auto de 21 de abril de 2009. Así se solicita expresamente por la recurrente y además porque de no ser así se estaría hurtando al órgano judicial la posibilidad de ejercer su función de protección de los derechos y libertades fundamentales potenciada tras la reforma de la Ley Orgánica del Tribunal Constitucional, ejerciéndose por este Tribunal un control sobre una vulneración de la que podría no predicarse interés constitucional alguno. Como ya se ha afirmado por este Tribunal, “en principio, tras la reforma llevada a cabo la mera lesión de un derecho fundamental o libertad pública tutelable en amparo ya no será por sí sola suficiente para admitir el recurso, pues es imprescindible, además, su especial trascendencia constitucional, frente a la configuración por la que esencialmente se caracterizaba en su anterior regulación, en tanto que recurso orientado primordialmente a reparar las lesiones causadas en los derechos fundamentales y libertades públicas del demandante susceptibles de amparo” (STC 107/2011,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señalado, con anterioridad a la reforma operada por la Ley Orgánica 6/2007, de 24 de mayo, que la formulación del incidente de nulidad —que para agotar la vía judicial previa era preciso interponer con carácter preceptivo— “tan sólo tiene el sentido de dar ocasión a los órganos de la jurisdicción ordinaria para reparar la vulneración que pretendidamente se causó a los demandantes” (ATC 124/2010, de 4 de octubre, FJ 2). Por ello se afirmó que los reproches que se dirigían frente a un Auto por el que se inadmitía el incidente de nulidad “más que integrar lesiones autónomas de derechos fundamentales, pondrían en evidencia que tal incidente no surtió el efecto que está llamado a producir, esto es, reparar la lesión pretendidamente ocasionada en el proceso a quo” (ATC 124/2010,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incidente de nulidad de actuaciones asume, tras la configuración del nuevo amparo constitucional, una función esencial de tutela y defensa de los derechos fundamentales que puede y debe ser controlada por este Tribunal cuando las hipotéticas lesiones autónomas que en él se produzcan tengan “especial trascendencia constitucional”. No puede considerarse como un mero trámite formal previo al amparo constitucional sino como un verdadero instrumento procesal que, en la vía de la jurisdicción ordinaria, podrá remediar aquellas lesiones de derechos fundamentales que no hayan “podido denunciarse antes de recaer resolución que ponga fin al proceso y siempre que dicha resolución no sea susceptible de recurso ordinario ni extraordinario” (art. 241.1 LOPJ). En definitiva, el incidente de nulidad de actuaciones sirve, como así ha querido el legislador orgánico, para reparar aquellas lesiones de cualquier derecho fundamental que no puedan serlo a través de los recursos ordinarios o extraordinarios previstos por la ley; su función en materia de tutela de derechos es, por tanto, la misma, en el ámbito de aplicación que le otorga el art. 241.1 LOPJ, que la realizada como consecuencia de la interposición de un recurso ordinario o extraordinario y como tal debe ser atendida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deficiente protección de los derechos denunciados por parte del órgano judicial puede dejar al recurrente sin ningún tipo de protección en aquellos casos en los que las vulneraciones en las que supuestamente incurriera la resolución impugnada a través del incidente de nulidad de actuaciones, carecieran de trascendencia constitucional. Es por ello que el órgano judicial debe, salvo que se den las causas de inadmisión de plano, en el que podrá realizarse una motivación sucinta (art. 241.1 LOPJ), realizar una interpretación no restrictiva de los motivos de inadmisión, tramitar el incidente y motivar, en cualquier caso, suficientemente su decisión. Como se dijo en la STC 185/1990, de 15 de noviembre, FJ 5, “será preciso interpretar las normas procesales que integren alguna vía rescisoria de Sentencias firmes en el sentido más favorable para permitir la tutela en fase jurisdiccional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afirmáramos en la STC 107/2011, FJ 5, “el protagonismo otorgado por la Ley Orgánica 6/2007 a los Tribunales ordinarios acentuando su función como primeros garantes de los derechos fundamentales en el ordenamiento jurídico, con el fin de lograr que la tutela y defensa de esos derechos por parte del Tribunal Constitucional sea realmente subsidiaria, debe ser puesta en conexión con la especial trascendencia constitucional a que hizo referencia la STC 43/2010, de 26 de julio, FJ 5, al afirmar que ‘el incidente de nulidad de actuaciones era un instrumento idóneo para la tutela del derecho fundamental en cuestión, y que su resolución debía tener presente que —de no tener el caso trascendencia constitucional— se trataría de la última vía que permitiría la reparación de la vulneración denunciada’.” Ya se señaló en la STC 155/2009 de 25 de junio, y como ya hemos anticipado, se ha reiterado en la STC 107/2011, de 20 de junio, FJ 5, que en el requisito de la especial trascendencia constitucional “se plasma la opción del legislador, en el ejercicio de la habilitación que constitucionalmente le confiere el art. 161.1 b) CE, en relación con su art. 53.2, por una nueva configuración del recurso de amparo, toda vez que, en principio, tras la reforma llevada a cabo la mera lesión de un derecho fundamental o libertad pública tutelable en amparo ya no será por sí sola suficiente para admitir el recurso, pues es imprescindible, además, su especial trascendencia constitucional, frente a la configuración por la que esencialmente se caracterizaba en su anterior regulación, en tanto que recurso orientado primordialmente a reparar las lesiones causadas en los derechos fundamentales y libertades públicas del demandante susceptibles de amparo”. Y es a través de la nueva regulación ampliada del incidente de nulidad de actuaciones como se refuerza el protagonismo que han de asumir los Jueces y Tribunales ordinarios como guardianes naturales y primeros de los derechos fundamentales y el carácter subsidiario del recurso de amparo (SSTC 155/2009, de 25 de junio, FJ 2, y 43/2010, de 26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el Juzgado de lo Contencioso-Administrativo núm. 2 de Burgos se limitó a señalar en el Auto de 21 de abril de 2009, que se inadmite a trámite el incidente de nulidad formulado por la mercantil recurrente pues “se pretenden sustanciar cuestiones que exceden del propio contenido de dicho incidente conforme a lo dispuesto en el artículo 228 de la Ley de Enjuiciamiento Civil”. Con este proceder, el órgano judicial vulneró el derecho a la tutela judicial efectiva (art. 24.1 CE) en cuanto privó al recurrente de la tutela de los derechos fundamentales que proclama el art. 53.2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cuando menos, tendría que haber ofrecido una argumentación suficiente sobre los motivos que le llevaron a no admitir a trámite el incidente de nulidad de actuaciones y no limitarse a inadmitir de plano el mismo sin más explicación que la apuntada, pues del razonamiento expuesto nada claro se desprende. Se concluye pues, que el órgano judicial realizó una interpretación constitucionalmente contraria a lo dispuesto sobre el contenido susceptible de control a través del incidente de nulidad de actuaciones del nuevo art. 241.1 LOPJ, que, tras la nueva regulación, no se erige procedente únicamente respecto de las denuncias de incongruencia o indefensión sino ante cualquier vulneración de derechos fundamentales, pues la recurrente denunció no sólo la vulneración del derecho a la tutela judicial efectiva (art. 24.1 CE) al incurrir la Sentencia en incongruencia por error, sino también la conculcación del principio de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ha afirmado por este Tribunal en la ya reiteradamente citada STC 107/2011, de 20 de junio, FJ 5, que no cabe la inadmisión del incidente de nulidad que se limita a indicar “no ha lugar” a su admisión, “sin perjuicio de que la parte pueda presentar recurso de amparo y ante el propio Tribunal Constitucional solicite la suspensión de la ejecución de la pena”, por que tal proceder evidencia la exclusión que hizo el órgano judicial de su función, ahora reforzada, como primer garante de los derechos fundamentales y, también, la inobservancia de la mayor intensidad que el carácter subsidiario del recurso de amparo ha adquirido tras la reforma de la Ley Orgánica de este Tribunal Constitucional, remisión que es incompatible e inaceptable con el sentido de la reforma legal introducida por la Ley Orgánica 6/2007,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órgano judicial debió, cuando menos, haber motivado suficientemente su decisión de inadmisión del incidente y al no hacerlo así incurrió en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atención a lo expuesto, y en cuanto a la forma de reparación del derecho fundamental vulnerado, resulta procedente la anulación del Auto de 21 de abril de 2009 y la retroacción de actuaciones al momento inmediatamente anterior a su dictado para que se dicte nueva resolución judicial con respeto al derecho fundamental reconocido, resolviéndose, si procede, la admisión para que se tramite y resuelva en forma legal el incidente de nulidad de actuaciones promovido por la mercantil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Inversiones Morco 93,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del Auto del Juzgado de lo Contencioso-Administrativo de 21 de abril de 2009, dictada en el procedimiento abreviado núm. 185-2008.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el Auto anulado, para que se dicte nueva resolución judicial con respeto al derecho fundamental reconocido.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